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E6FF" w14:textId="76E1AA92" w:rsidR="00B1103B" w:rsidRPr="00461FA4" w:rsidRDefault="00B1103B" w:rsidP="00B1103B">
      <w:pPr>
        <w:tabs>
          <w:tab w:val="center" w:pos="4536"/>
          <w:tab w:val="right" w:pos="7938"/>
          <w:tab w:val="right" w:pos="9639"/>
        </w:tabs>
        <w:ind w:right="2"/>
        <w:rPr>
          <w:rFonts w:ascii="Arial" w:hAnsi="Arial" w:cs="Arial"/>
          <w:b/>
          <w:bCs/>
          <w:sz w:val="22"/>
          <w:szCs w:val="22"/>
        </w:rPr>
      </w:pPr>
      <w:r w:rsidRPr="00461FA4">
        <w:rPr>
          <w:rFonts w:ascii="Arial" w:hAnsi="Arial" w:cs="Arial"/>
          <w:b/>
          <w:bCs/>
          <w:sz w:val="22"/>
          <w:szCs w:val="22"/>
        </w:rPr>
        <w:t>3GPP TSG RAN WG1 #</w:t>
      </w:r>
      <w:r w:rsidR="009F43F8" w:rsidRPr="00461FA4">
        <w:rPr>
          <w:rFonts w:ascii="Arial" w:hAnsi="Arial" w:cs="Arial"/>
          <w:b/>
          <w:bCs/>
          <w:sz w:val="22"/>
          <w:szCs w:val="22"/>
        </w:rPr>
        <w:t>113</w:t>
      </w:r>
      <w:r w:rsidRPr="00461FA4">
        <w:rPr>
          <w:rFonts w:ascii="Arial" w:hAnsi="Arial" w:cs="Arial"/>
          <w:b/>
          <w:bCs/>
          <w:sz w:val="22"/>
          <w:szCs w:val="22"/>
        </w:rPr>
        <w:tab/>
      </w:r>
      <w:r w:rsidRPr="00461FA4">
        <w:rPr>
          <w:rFonts w:ascii="Arial" w:hAnsi="Arial" w:cs="Arial"/>
          <w:b/>
          <w:bCs/>
          <w:sz w:val="22"/>
          <w:szCs w:val="22"/>
        </w:rPr>
        <w:tab/>
      </w:r>
      <w:r w:rsidRPr="00461FA4">
        <w:rPr>
          <w:rFonts w:ascii="Arial" w:hAnsi="Arial" w:cs="Arial"/>
          <w:b/>
          <w:bCs/>
          <w:sz w:val="22"/>
          <w:szCs w:val="22"/>
        </w:rPr>
        <w:tab/>
      </w:r>
      <w:r w:rsidR="009947D2" w:rsidRPr="00461FA4">
        <w:rPr>
          <w:rFonts w:ascii="Arial" w:hAnsi="Arial" w:cs="Arial"/>
          <w:b/>
          <w:bCs/>
          <w:sz w:val="22"/>
          <w:szCs w:val="22"/>
        </w:rPr>
        <w:t>R1-230</w:t>
      </w:r>
      <w:r w:rsidR="009F43F8" w:rsidRPr="00461FA4">
        <w:rPr>
          <w:rFonts w:ascii="Arial" w:hAnsi="Arial" w:cs="Arial"/>
          <w:b/>
          <w:bCs/>
          <w:sz w:val="22"/>
          <w:szCs w:val="22"/>
        </w:rPr>
        <w:t>5190</w:t>
      </w:r>
    </w:p>
    <w:p w14:paraId="2065728D" w14:textId="42B7148C" w:rsidR="009F43F8" w:rsidRPr="00461FA4" w:rsidRDefault="009F43F8" w:rsidP="009F43F8">
      <w:pPr>
        <w:tabs>
          <w:tab w:val="right" w:pos="9216"/>
        </w:tabs>
        <w:autoSpaceDE w:val="0"/>
        <w:autoSpaceDN w:val="0"/>
        <w:spacing w:afterLines="50" w:after="120"/>
        <w:rPr>
          <w:rFonts w:ascii="Arial" w:eastAsia="SimSun" w:hAnsi="Arial" w:cs="Arial"/>
          <w:b/>
          <w:sz w:val="22"/>
          <w:szCs w:val="22"/>
        </w:rPr>
      </w:pPr>
      <w:r w:rsidRPr="00461FA4">
        <w:rPr>
          <w:rFonts w:ascii="Arial" w:eastAsia="SimSun" w:hAnsi="Arial" w:cs="Arial"/>
          <w:b/>
          <w:sz w:val="22"/>
          <w:szCs w:val="22"/>
        </w:rPr>
        <w:t>Incheon, Korea, May 22nd –</w:t>
      </w:r>
      <w:r w:rsidR="00461FA4">
        <w:rPr>
          <w:rFonts w:ascii="Arial" w:eastAsia="SimSun" w:hAnsi="Arial" w:cs="Arial"/>
          <w:b/>
          <w:sz w:val="22"/>
          <w:szCs w:val="22"/>
        </w:rPr>
        <w:t xml:space="preserve"> </w:t>
      </w:r>
      <w:r w:rsidRPr="00461FA4">
        <w:rPr>
          <w:rFonts w:ascii="Arial" w:eastAsia="SimSun" w:hAnsi="Arial" w:cs="Arial"/>
          <w:b/>
          <w:sz w:val="22"/>
          <w:szCs w:val="22"/>
        </w:rPr>
        <w:t>May 26th, 2023</w:t>
      </w:r>
    </w:p>
    <w:p w14:paraId="16A358E8" w14:textId="77777777" w:rsidR="008C2DC1" w:rsidRPr="00461FA4" w:rsidRDefault="008C2DC1" w:rsidP="008C2DC1">
      <w:pPr>
        <w:tabs>
          <w:tab w:val="left" w:pos="1985"/>
        </w:tabs>
        <w:jc w:val="both"/>
        <w:rPr>
          <w:rFonts w:ascii="Arial" w:hAnsi="Arial" w:cs="Arial"/>
          <w:sz w:val="22"/>
          <w:szCs w:val="22"/>
          <w:highlight w:val="yellow"/>
        </w:rPr>
      </w:pPr>
    </w:p>
    <w:p w14:paraId="74071BAA" w14:textId="39F40D99" w:rsidR="0025389B" w:rsidRPr="00461FA4" w:rsidRDefault="0025389B" w:rsidP="0025389B">
      <w:pPr>
        <w:tabs>
          <w:tab w:val="left" w:pos="1985"/>
        </w:tabs>
        <w:ind w:left="1818" w:hangingChars="823" w:hanging="1818"/>
        <w:rPr>
          <w:rFonts w:ascii="Arial" w:hAnsi="Arial" w:cs="Arial"/>
          <w:b/>
          <w:sz w:val="22"/>
          <w:szCs w:val="22"/>
        </w:rPr>
      </w:pPr>
      <w:r w:rsidRPr="00461FA4">
        <w:rPr>
          <w:rFonts w:ascii="Arial" w:hAnsi="Arial" w:cs="Arial"/>
          <w:b/>
          <w:sz w:val="22"/>
          <w:szCs w:val="22"/>
        </w:rPr>
        <w:t>Agenda item:</w:t>
      </w:r>
      <w:r w:rsidRPr="00461FA4">
        <w:rPr>
          <w:rFonts w:ascii="Arial" w:hAnsi="Arial" w:cs="Arial"/>
          <w:b/>
          <w:sz w:val="22"/>
          <w:szCs w:val="22"/>
        </w:rPr>
        <w:tab/>
      </w:r>
      <w:bookmarkStart w:id="0" w:name="Source"/>
      <w:bookmarkEnd w:id="0"/>
      <w:r w:rsidR="0025150B" w:rsidRPr="00461FA4">
        <w:rPr>
          <w:rFonts w:ascii="Arial" w:hAnsi="Arial" w:cs="Arial"/>
          <w:b/>
          <w:sz w:val="22"/>
          <w:szCs w:val="22"/>
        </w:rPr>
        <w:t>9</w:t>
      </w:r>
      <w:r w:rsidR="002076BF" w:rsidRPr="00461FA4">
        <w:rPr>
          <w:rFonts w:ascii="Arial" w:hAnsi="Arial" w:cs="Arial"/>
          <w:b/>
          <w:sz w:val="22"/>
          <w:szCs w:val="22"/>
        </w:rPr>
        <w:t>.</w:t>
      </w:r>
      <w:r w:rsidR="0025150B" w:rsidRPr="00461FA4">
        <w:rPr>
          <w:rFonts w:ascii="Arial" w:hAnsi="Arial" w:cs="Arial"/>
          <w:b/>
          <w:sz w:val="22"/>
          <w:szCs w:val="22"/>
        </w:rPr>
        <w:t>1</w:t>
      </w:r>
      <w:r w:rsidR="00B1103B" w:rsidRPr="00461FA4">
        <w:rPr>
          <w:rFonts w:ascii="Arial" w:hAnsi="Arial" w:cs="Arial"/>
          <w:b/>
          <w:sz w:val="22"/>
          <w:szCs w:val="22"/>
        </w:rPr>
        <w:t>2</w:t>
      </w:r>
      <w:r w:rsidR="0025150B" w:rsidRPr="00461FA4">
        <w:rPr>
          <w:rFonts w:ascii="Arial" w:hAnsi="Arial" w:cs="Arial"/>
          <w:b/>
          <w:sz w:val="22"/>
          <w:szCs w:val="22"/>
        </w:rPr>
        <w:t>.1</w:t>
      </w:r>
    </w:p>
    <w:p w14:paraId="4FBD3315" w14:textId="0BC9990A" w:rsidR="0025389B" w:rsidRPr="00461FA4" w:rsidRDefault="0025389B" w:rsidP="0025389B">
      <w:pPr>
        <w:tabs>
          <w:tab w:val="left" w:pos="1985"/>
        </w:tabs>
        <w:ind w:left="1985" w:hanging="1985"/>
        <w:rPr>
          <w:rFonts w:ascii="Arial" w:hAnsi="Arial" w:cs="Arial"/>
          <w:b/>
          <w:sz w:val="22"/>
          <w:szCs w:val="22"/>
        </w:rPr>
      </w:pPr>
      <w:r w:rsidRPr="00461FA4">
        <w:rPr>
          <w:rFonts w:ascii="Arial" w:hAnsi="Arial" w:cs="Arial"/>
          <w:b/>
          <w:sz w:val="22"/>
          <w:szCs w:val="22"/>
        </w:rPr>
        <w:t>Source:</w:t>
      </w:r>
      <w:r w:rsidR="00461FA4">
        <w:rPr>
          <w:rFonts w:ascii="Arial" w:hAnsi="Arial" w:cs="Arial"/>
          <w:b/>
          <w:sz w:val="22"/>
          <w:szCs w:val="22"/>
        </w:rPr>
        <w:t xml:space="preserve">                </w:t>
      </w:r>
      <w:r w:rsidR="009F43F8" w:rsidRPr="00461FA4">
        <w:rPr>
          <w:rFonts w:ascii="Arial" w:hAnsi="Arial" w:cs="Arial"/>
          <w:b/>
          <w:sz w:val="22"/>
          <w:szCs w:val="22"/>
        </w:rPr>
        <w:t>Charter Communications</w:t>
      </w:r>
      <w:r w:rsidRPr="00461FA4">
        <w:rPr>
          <w:rFonts w:ascii="Arial" w:hAnsi="Arial" w:cs="Arial"/>
          <w:b/>
          <w:sz w:val="22"/>
          <w:szCs w:val="22"/>
        </w:rPr>
        <w:t xml:space="preserve"> Inc.</w:t>
      </w:r>
    </w:p>
    <w:p w14:paraId="285D7CE1" w14:textId="12DCF6F2" w:rsidR="0025389B" w:rsidRPr="00461FA4" w:rsidRDefault="0025389B" w:rsidP="00827FEA">
      <w:pPr>
        <w:spacing w:after="60"/>
        <w:ind w:left="1985" w:hanging="1985"/>
        <w:rPr>
          <w:rFonts w:ascii="Arial" w:hAnsi="Arial" w:cs="Arial"/>
          <w:b/>
          <w:sz w:val="22"/>
          <w:szCs w:val="22"/>
        </w:rPr>
      </w:pPr>
      <w:r w:rsidRPr="00461FA4">
        <w:rPr>
          <w:rFonts w:ascii="Arial" w:hAnsi="Arial" w:cs="Arial"/>
          <w:b/>
          <w:sz w:val="22"/>
          <w:szCs w:val="22"/>
        </w:rPr>
        <w:t>Title:</w:t>
      </w:r>
      <w:r w:rsidR="00461FA4">
        <w:rPr>
          <w:rFonts w:ascii="Arial" w:hAnsi="Arial" w:cs="Arial"/>
          <w:b/>
          <w:sz w:val="22"/>
          <w:szCs w:val="22"/>
        </w:rPr>
        <w:t xml:space="preserve">                     </w:t>
      </w:r>
      <w:r w:rsidR="002076BF" w:rsidRPr="00461FA4">
        <w:rPr>
          <w:rFonts w:ascii="Arial" w:hAnsi="Arial" w:cs="Arial"/>
          <w:b/>
          <w:sz w:val="22"/>
          <w:szCs w:val="22"/>
        </w:rPr>
        <w:t xml:space="preserve">PRACH </w:t>
      </w:r>
      <w:r w:rsidR="00103525" w:rsidRPr="00461FA4">
        <w:rPr>
          <w:rFonts w:ascii="Arial" w:hAnsi="Arial" w:cs="Arial"/>
          <w:b/>
          <w:sz w:val="22"/>
          <w:szCs w:val="22"/>
        </w:rPr>
        <w:t>coverage enhancement</w:t>
      </w:r>
      <w:r w:rsidR="00461FA4">
        <w:rPr>
          <w:rFonts w:ascii="Arial" w:hAnsi="Arial" w:cs="Arial"/>
          <w:b/>
          <w:sz w:val="22"/>
          <w:szCs w:val="22"/>
        </w:rPr>
        <w:t>s</w:t>
      </w:r>
    </w:p>
    <w:p w14:paraId="258C8BD2" w14:textId="3DA91915" w:rsidR="0025389B" w:rsidRPr="00461FA4" w:rsidRDefault="0025389B" w:rsidP="0025389B">
      <w:pPr>
        <w:tabs>
          <w:tab w:val="left" w:pos="1985"/>
        </w:tabs>
        <w:ind w:left="1818" w:hangingChars="823" w:hanging="1818"/>
        <w:rPr>
          <w:rFonts w:ascii="Arial" w:hAnsi="Arial" w:cs="Arial"/>
          <w:b/>
          <w:sz w:val="22"/>
          <w:szCs w:val="22"/>
        </w:rPr>
      </w:pPr>
      <w:r w:rsidRPr="00461FA4">
        <w:rPr>
          <w:rFonts w:ascii="Arial" w:hAnsi="Arial" w:cs="Arial"/>
          <w:b/>
          <w:sz w:val="22"/>
          <w:szCs w:val="22"/>
        </w:rPr>
        <w:t>Document for:</w:t>
      </w:r>
      <w:r w:rsidRPr="00461FA4">
        <w:rPr>
          <w:rFonts w:ascii="Arial" w:hAnsi="Arial" w:cs="Arial"/>
          <w:b/>
          <w:sz w:val="22"/>
          <w:szCs w:val="22"/>
        </w:rPr>
        <w:tab/>
      </w:r>
      <w:bookmarkStart w:id="1" w:name="DocumentFor"/>
      <w:bookmarkEnd w:id="1"/>
      <w:r w:rsidR="000A2201" w:rsidRPr="00461FA4">
        <w:rPr>
          <w:rFonts w:ascii="Arial" w:hAnsi="Arial" w:cs="Arial"/>
          <w:b/>
          <w:sz w:val="22"/>
          <w:szCs w:val="22"/>
        </w:rPr>
        <w:t>Discussion</w:t>
      </w:r>
      <w:r w:rsidR="00461FA4" w:rsidRPr="00461FA4">
        <w:rPr>
          <w:rFonts w:ascii="Arial" w:hAnsi="Arial" w:cs="Arial"/>
          <w:b/>
          <w:sz w:val="22"/>
          <w:szCs w:val="22"/>
        </w:rPr>
        <w:t xml:space="preserve"> </w:t>
      </w:r>
    </w:p>
    <w:p w14:paraId="546CFCCA" w14:textId="77777777" w:rsidR="0025389B" w:rsidRPr="00745647" w:rsidRDefault="0025389B" w:rsidP="0025389B">
      <w:pPr>
        <w:pStyle w:val="Heading1"/>
        <w:rPr>
          <w:sz w:val="32"/>
          <w:szCs w:val="32"/>
        </w:rPr>
      </w:pPr>
      <w:bookmarkStart w:id="2" w:name="_Ref134984263"/>
      <w:r w:rsidRPr="00745647">
        <w:rPr>
          <w:sz w:val="32"/>
          <w:szCs w:val="32"/>
        </w:rPr>
        <w:t>Introduction</w:t>
      </w:r>
      <w:bookmarkEnd w:id="2"/>
    </w:p>
    <w:p w14:paraId="57A0E90A" w14:textId="2B9CA770" w:rsidR="00077C60" w:rsidRPr="00B64702" w:rsidRDefault="00063A1C" w:rsidP="00063A1C">
      <w:pPr>
        <w:spacing w:afterLines="50" w:after="120"/>
        <w:rPr>
          <w:sz w:val="20"/>
          <w:szCs w:val="20"/>
        </w:rPr>
      </w:pPr>
      <w:r w:rsidRPr="00B64702">
        <w:rPr>
          <w:sz w:val="20"/>
          <w:szCs w:val="20"/>
        </w:rPr>
        <w:t xml:space="preserve">In the RAN1#112b-e meeting </w:t>
      </w:r>
      <w:r w:rsidR="00322A72">
        <w:rPr>
          <w:color w:val="FF0000"/>
          <w:sz w:val="20"/>
          <w:szCs w:val="20"/>
        </w:rPr>
        <w:fldChar w:fldCharType="begin"/>
      </w:r>
      <w:r w:rsidR="00322A72">
        <w:rPr>
          <w:sz w:val="20"/>
          <w:szCs w:val="20"/>
        </w:rPr>
        <w:instrText xml:space="preserve"> REF _Ref134984448 \r \h </w:instrText>
      </w:r>
      <w:r w:rsidR="00322A72">
        <w:rPr>
          <w:color w:val="FF0000"/>
          <w:sz w:val="20"/>
          <w:szCs w:val="20"/>
        </w:rPr>
      </w:r>
      <w:r w:rsidR="00322A72">
        <w:rPr>
          <w:color w:val="FF0000"/>
          <w:sz w:val="20"/>
          <w:szCs w:val="20"/>
        </w:rPr>
        <w:fldChar w:fldCharType="separate"/>
      </w:r>
      <w:r w:rsidR="00322A72">
        <w:rPr>
          <w:sz w:val="20"/>
          <w:szCs w:val="20"/>
        </w:rPr>
        <w:t>[1]</w:t>
      </w:r>
      <w:r w:rsidR="00322A72">
        <w:rPr>
          <w:color w:val="FF0000"/>
          <w:sz w:val="20"/>
          <w:szCs w:val="20"/>
        </w:rPr>
        <w:fldChar w:fldCharType="end"/>
      </w:r>
      <w:r w:rsidRPr="00B64702">
        <w:rPr>
          <w:sz w:val="20"/>
          <w:szCs w:val="20"/>
        </w:rPr>
        <w:t xml:space="preserve">, the following agreements, conclusions and working assumptions regarding further NR coverage enhancement on PRACH repetition were made. </w:t>
      </w:r>
    </w:p>
    <w:p w14:paraId="04E0CBDA" w14:textId="77777777" w:rsidR="00077C60" w:rsidRPr="00B64702" w:rsidRDefault="00077C60" w:rsidP="00077C60">
      <w:pPr>
        <w:rPr>
          <w:rFonts w:eastAsia="DengXian"/>
          <w:sz w:val="20"/>
          <w:szCs w:val="20"/>
          <w:highlight w:val="green"/>
        </w:rPr>
      </w:pPr>
    </w:p>
    <w:p w14:paraId="38AD2341" w14:textId="531918FF" w:rsidR="00077C60" w:rsidRPr="00B64702" w:rsidRDefault="00077C60" w:rsidP="00077C60">
      <w:pPr>
        <w:rPr>
          <w:rFonts w:eastAsia="DengXian"/>
          <w:sz w:val="20"/>
          <w:szCs w:val="20"/>
          <w:highlight w:val="green"/>
        </w:rPr>
      </w:pPr>
      <w:r w:rsidRPr="00B64702">
        <w:rPr>
          <w:rFonts w:eastAsia="DengXian" w:hint="eastAsia"/>
          <w:sz w:val="20"/>
          <w:szCs w:val="20"/>
          <w:highlight w:val="green"/>
        </w:rPr>
        <w:t>A</w:t>
      </w:r>
      <w:r w:rsidRPr="00B64702">
        <w:rPr>
          <w:rFonts w:eastAsia="DengXian"/>
          <w:sz w:val="20"/>
          <w:szCs w:val="20"/>
          <w:highlight w:val="green"/>
        </w:rPr>
        <w:t>greement</w:t>
      </w:r>
    </w:p>
    <w:p w14:paraId="652E3AD2" w14:textId="77777777" w:rsidR="00077C60" w:rsidRPr="00B64702" w:rsidRDefault="00077C60" w:rsidP="00077C60">
      <w:pPr>
        <w:spacing w:before="180" w:after="180"/>
        <w:rPr>
          <w:rFonts w:eastAsia="Calibri"/>
          <w:sz w:val="20"/>
          <w:szCs w:val="20"/>
        </w:rPr>
      </w:pPr>
      <w:r w:rsidRPr="00B64702">
        <w:rPr>
          <w:rFonts w:eastAsia="SimSun"/>
          <w:sz w:val="20"/>
          <w:szCs w:val="20"/>
        </w:rPr>
        <w:t xml:space="preserve">For multiple PRACH transmissions with same </w:t>
      </w:r>
      <w:r w:rsidRPr="00B64702">
        <w:rPr>
          <w:rFonts w:eastAsia="DengXian"/>
          <w:sz w:val="20"/>
          <w:szCs w:val="20"/>
        </w:rPr>
        <w:t>Tx</w:t>
      </w:r>
      <w:r w:rsidRPr="00B64702">
        <w:rPr>
          <w:rFonts w:eastAsia="SimSun"/>
          <w:sz w:val="20"/>
          <w:szCs w:val="20"/>
        </w:rPr>
        <w:t xml:space="preserve"> beam, </w:t>
      </w:r>
      <w:r w:rsidRPr="00B64702">
        <w:rPr>
          <w:rFonts w:eastAsia="DengXian"/>
          <w:sz w:val="20"/>
          <w:szCs w:val="20"/>
        </w:rPr>
        <w:t>gNB can configure one or multiple values for the number of multiple PRACH transmissions.</w:t>
      </w:r>
    </w:p>
    <w:p w14:paraId="39936BB2" w14:textId="77777777" w:rsidR="00077C60" w:rsidRPr="00B64702" w:rsidRDefault="00077C60" w:rsidP="00077C60">
      <w:pPr>
        <w:pStyle w:val="ListParagraph"/>
        <w:numPr>
          <w:ilvl w:val="0"/>
          <w:numId w:val="49"/>
        </w:numPr>
        <w:overflowPunct w:val="0"/>
        <w:autoSpaceDE w:val="0"/>
        <w:autoSpaceDN w:val="0"/>
        <w:adjustRightInd w:val="0"/>
        <w:spacing w:after="180"/>
        <w:contextualSpacing/>
        <w:textAlignment w:val="baseline"/>
        <w:rPr>
          <w:sz w:val="20"/>
          <w:szCs w:val="20"/>
          <w:lang w:eastAsia="zh-CN"/>
        </w:rPr>
      </w:pPr>
      <w:r w:rsidRPr="00B64702">
        <w:rPr>
          <w:rFonts w:hint="eastAsia"/>
          <w:sz w:val="20"/>
          <w:szCs w:val="20"/>
          <w:lang w:eastAsia="zh-CN"/>
        </w:rPr>
        <w:t>I</w:t>
      </w:r>
      <w:r w:rsidRPr="00B64702">
        <w:rPr>
          <w:sz w:val="20"/>
          <w:szCs w:val="20"/>
          <w:lang w:eastAsia="zh-CN"/>
        </w:rPr>
        <w:t>f multiple values are configured, PRACH resources d</w:t>
      </w:r>
      <w:r w:rsidRPr="00B64702">
        <w:rPr>
          <w:rFonts w:hint="eastAsia"/>
          <w:sz w:val="20"/>
          <w:szCs w:val="20"/>
          <w:lang w:eastAsia="zh-CN"/>
        </w:rPr>
        <w:t>if</w:t>
      </w:r>
      <w:r w:rsidRPr="00B64702">
        <w:rPr>
          <w:sz w:val="20"/>
          <w:szCs w:val="20"/>
          <w:lang w:eastAsia="zh-CN"/>
        </w:rPr>
        <w:t>ferentiation between multiple PRACH transmissions with different number of multiple PRACH transmission</w:t>
      </w:r>
      <w:r w:rsidRPr="00B64702">
        <w:rPr>
          <w:rFonts w:hint="eastAsia"/>
          <w:sz w:val="20"/>
          <w:szCs w:val="20"/>
          <w:lang w:eastAsia="zh-CN"/>
        </w:rPr>
        <w:t>s</w:t>
      </w:r>
      <w:r w:rsidRPr="00B64702">
        <w:rPr>
          <w:sz w:val="20"/>
          <w:szCs w:val="20"/>
          <w:lang w:eastAsia="zh-CN"/>
        </w:rPr>
        <w:t xml:space="preserve"> is supported.</w:t>
      </w:r>
    </w:p>
    <w:p w14:paraId="67976A99" w14:textId="77777777" w:rsidR="00077C60" w:rsidRPr="00B64702" w:rsidRDefault="00077C60" w:rsidP="00077C60">
      <w:pPr>
        <w:pStyle w:val="ListParagraph"/>
        <w:numPr>
          <w:ilvl w:val="0"/>
          <w:numId w:val="49"/>
        </w:numPr>
        <w:overflowPunct w:val="0"/>
        <w:autoSpaceDE w:val="0"/>
        <w:autoSpaceDN w:val="0"/>
        <w:adjustRightInd w:val="0"/>
        <w:spacing w:after="180"/>
        <w:contextualSpacing/>
        <w:textAlignment w:val="baseline"/>
        <w:rPr>
          <w:sz w:val="20"/>
          <w:szCs w:val="20"/>
          <w:lang w:eastAsia="zh-CN"/>
        </w:rPr>
      </w:pPr>
      <w:r w:rsidRPr="00B64702">
        <w:rPr>
          <w:sz w:val="20"/>
          <w:szCs w:val="20"/>
          <w:lang w:eastAsia="zh-CN"/>
        </w:rPr>
        <w:t>FFS: details</w:t>
      </w:r>
    </w:p>
    <w:p w14:paraId="36E14EBE" w14:textId="77777777" w:rsidR="00077C60" w:rsidRPr="00B64702" w:rsidRDefault="00077C60" w:rsidP="00077C60">
      <w:pPr>
        <w:rPr>
          <w:rFonts w:eastAsia="DengXian"/>
          <w:sz w:val="20"/>
          <w:szCs w:val="20"/>
          <w:highlight w:val="darkYellow"/>
        </w:rPr>
      </w:pPr>
      <w:r w:rsidRPr="00B64702">
        <w:rPr>
          <w:rFonts w:eastAsia="DengXian"/>
          <w:sz w:val="20"/>
          <w:szCs w:val="20"/>
          <w:highlight w:val="darkYellow"/>
        </w:rPr>
        <w:t>Working Assumption</w:t>
      </w:r>
    </w:p>
    <w:p w14:paraId="7C969CB9" w14:textId="77777777" w:rsidR="00077C60" w:rsidRPr="00B64702" w:rsidRDefault="00077C60" w:rsidP="00077C60">
      <w:pPr>
        <w:rPr>
          <w:rFonts w:eastAsia="SimSun"/>
          <w:bCs/>
          <w:sz w:val="20"/>
          <w:szCs w:val="20"/>
        </w:rPr>
      </w:pPr>
      <w:r w:rsidRPr="00B64702">
        <w:rPr>
          <w:rFonts w:eastAsia="SimSun"/>
          <w:bCs/>
          <w:sz w:val="20"/>
          <w:szCs w:val="20"/>
        </w:rPr>
        <w:t>For multiple PRACH transmissions with same Tx beam, to differentiate the multiple PRACH transmissions with single PRACH transmission, at least support that multiple PRACH are transmitted on separate ROs.</w:t>
      </w:r>
    </w:p>
    <w:p w14:paraId="39074CE9" w14:textId="77777777" w:rsidR="00077C60" w:rsidRPr="00B64702" w:rsidRDefault="00077C60" w:rsidP="00077C60">
      <w:pPr>
        <w:pStyle w:val="ListParagraph"/>
        <w:numPr>
          <w:ilvl w:val="0"/>
          <w:numId w:val="49"/>
        </w:numPr>
        <w:overflowPunct w:val="0"/>
        <w:autoSpaceDE w:val="0"/>
        <w:autoSpaceDN w:val="0"/>
        <w:adjustRightInd w:val="0"/>
        <w:spacing w:after="180"/>
        <w:contextualSpacing/>
        <w:textAlignment w:val="baseline"/>
        <w:rPr>
          <w:b/>
          <w:bCs/>
          <w:sz w:val="20"/>
          <w:szCs w:val="20"/>
        </w:rPr>
      </w:pPr>
      <w:r w:rsidRPr="00B64702">
        <w:rPr>
          <w:sz w:val="20"/>
          <w:szCs w:val="20"/>
          <w:lang w:eastAsia="zh-CN"/>
        </w:rPr>
        <w:t xml:space="preserve">Note: Separate RO means that the RO is separated with single PRACH transmission. </w:t>
      </w:r>
    </w:p>
    <w:p w14:paraId="681E491B" w14:textId="77777777" w:rsidR="00077C60" w:rsidRPr="00B64702" w:rsidRDefault="00077C60" w:rsidP="00077C60">
      <w:pPr>
        <w:pStyle w:val="ListParagraph"/>
        <w:numPr>
          <w:ilvl w:val="0"/>
          <w:numId w:val="49"/>
        </w:numPr>
        <w:overflowPunct w:val="0"/>
        <w:autoSpaceDE w:val="0"/>
        <w:autoSpaceDN w:val="0"/>
        <w:adjustRightInd w:val="0"/>
        <w:spacing w:after="180"/>
        <w:contextualSpacing/>
        <w:textAlignment w:val="baseline"/>
        <w:rPr>
          <w:b/>
          <w:bCs/>
          <w:sz w:val="20"/>
          <w:szCs w:val="20"/>
        </w:rPr>
      </w:pPr>
      <w:r w:rsidRPr="00B64702">
        <w:rPr>
          <w:rFonts w:eastAsia="DengXian" w:hint="eastAsia"/>
          <w:bCs/>
          <w:sz w:val="20"/>
          <w:szCs w:val="20"/>
          <w:lang w:eastAsia="zh-CN"/>
        </w:rPr>
        <w:t>FFS</w:t>
      </w:r>
      <w:r w:rsidRPr="00B64702">
        <w:rPr>
          <w:rFonts w:eastAsia="DengXian"/>
          <w:bCs/>
          <w:sz w:val="20"/>
          <w:szCs w:val="20"/>
          <w:lang w:eastAsia="zh-CN"/>
        </w:rPr>
        <w:t xml:space="preserve">: whether </w:t>
      </w:r>
      <w:r w:rsidRPr="00B64702">
        <w:rPr>
          <w:rFonts w:eastAsia="DengXian"/>
          <w:bCs/>
          <w:sz w:val="20"/>
          <w:szCs w:val="20"/>
        </w:rPr>
        <w:t>Rel-17 framework of feature combination (</w:t>
      </w:r>
      <w:r w:rsidRPr="00B64702">
        <w:rPr>
          <w:rFonts w:eastAsia="DengXian"/>
          <w:bCs/>
          <w:i/>
          <w:iCs/>
          <w:sz w:val="20"/>
          <w:szCs w:val="20"/>
        </w:rPr>
        <w:t>FeatureCombination-r17</w:t>
      </w:r>
      <w:r w:rsidRPr="00B64702">
        <w:rPr>
          <w:rFonts w:eastAsia="DengXian"/>
          <w:bCs/>
          <w:sz w:val="20"/>
          <w:szCs w:val="20"/>
        </w:rPr>
        <w:t>) and additional RACH configuration (</w:t>
      </w:r>
      <w:r w:rsidRPr="00B64702">
        <w:rPr>
          <w:rFonts w:eastAsia="DengXian"/>
          <w:bCs/>
          <w:i/>
          <w:iCs/>
          <w:sz w:val="20"/>
          <w:szCs w:val="20"/>
        </w:rPr>
        <w:t>AdditionalRACH-Config-r17</w:t>
      </w:r>
      <w:r w:rsidRPr="00B64702">
        <w:rPr>
          <w:rFonts w:eastAsia="DengXian"/>
          <w:bCs/>
          <w:sz w:val="20"/>
          <w:szCs w:val="20"/>
        </w:rPr>
        <w:t>) can be reused for Rel-18 multiple PRACH transmissions to realize the corresponding PRACH resource partitioning.</w:t>
      </w:r>
    </w:p>
    <w:p w14:paraId="6CE76F11" w14:textId="77777777" w:rsidR="00077C60" w:rsidRPr="00B64702" w:rsidRDefault="00077C60" w:rsidP="00077C60">
      <w:pPr>
        <w:rPr>
          <w:rFonts w:eastAsia="SimSun"/>
          <w:bCs/>
          <w:sz w:val="20"/>
          <w:szCs w:val="20"/>
          <w:highlight w:val="darkYellow"/>
        </w:rPr>
      </w:pPr>
      <w:r w:rsidRPr="00B64702">
        <w:rPr>
          <w:rFonts w:eastAsia="SimSun"/>
          <w:bCs/>
          <w:sz w:val="20"/>
          <w:szCs w:val="20"/>
          <w:highlight w:val="darkYellow"/>
        </w:rPr>
        <w:t>Working Assumption</w:t>
      </w:r>
    </w:p>
    <w:p w14:paraId="059CCC5A" w14:textId="77777777" w:rsidR="00077C60" w:rsidRPr="00B64702" w:rsidRDefault="00077C60" w:rsidP="00077C60">
      <w:pPr>
        <w:rPr>
          <w:rFonts w:eastAsia="SimSun"/>
          <w:bCs/>
          <w:sz w:val="20"/>
          <w:szCs w:val="20"/>
        </w:rPr>
      </w:pPr>
      <w:r w:rsidRPr="00B64702">
        <w:rPr>
          <w:rFonts w:eastAsia="SimSun"/>
          <w:bCs/>
          <w:sz w:val="20"/>
          <w:szCs w:val="20"/>
        </w:rPr>
        <w:t>For multiple PRACH transmissions with same Tx beam, to differentiate the multiple PRACH transmissions with single PRACH transmission, support that multiple PRACH are transmitted with separate preamble on shared ROs.</w:t>
      </w:r>
    </w:p>
    <w:p w14:paraId="6B583ED5" w14:textId="77777777" w:rsidR="00077C60" w:rsidRPr="00B64702" w:rsidRDefault="00077C60" w:rsidP="00077C60">
      <w:pPr>
        <w:pStyle w:val="ListParagraph"/>
        <w:numPr>
          <w:ilvl w:val="0"/>
          <w:numId w:val="49"/>
        </w:numPr>
        <w:overflowPunct w:val="0"/>
        <w:autoSpaceDE w:val="0"/>
        <w:autoSpaceDN w:val="0"/>
        <w:adjustRightInd w:val="0"/>
        <w:spacing w:after="180"/>
        <w:contextualSpacing/>
        <w:textAlignment w:val="baseline"/>
        <w:rPr>
          <w:b/>
          <w:bCs/>
          <w:sz w:val="20"/>
          <w:szCs w:val="20"/>
        </w:rPr>
      </w:pPr>
      <w:r w:rsidRPr="00B64702">
        <w:rPr>
          <w:sz w:val="20"/>
          <w:szCs w:val="20"/>
          <w:lang w:eastAsia="zh-CN"/>
        </w:rPr>
        <w:t xml:space="preserve">Note: Shared or separate RO/preamble means that the RO/preamble is shared or separated with single PRACH transmission. </w:t>
      </w:r>
    </w:p>
    <w:p w14:paraId="336F5CAD" w14:textId="77777777" w:rsidR="00077C60" w:rsidRPr="00B64702" w:rsidRDefault="00077C60" w:rsidP="00077C60">
      <w:pPr>
        <w:pStyle w:val="ListParagraph"/>
        <w:numPr>
          <w:ilvl w:val="0"/>
          <w:numId w:val="49"/>
        </w:numPr>
        <w:overflowPunct w:val="0"/>
        <w:autoSpaceDE w:val="0"/>
        <w:autoSpaceDN w:val="0"/>
        <w:adjustRightInd w:val="0"/>
        <w:spacing w:after="180"/>
        <w:contextualSpacing/>
        <w:textAlignment w:val="baseline"/>
        <w:rPr>
          <w:b/>
          <w:bCs/>
          <w:sz w:val="20"/>
          <w:szCs w:val="20"/>
        </w:rPr>
      </w:pPr>
      <w:r w:rsidRPr="00B64702">
        <w:rPr>
          <w:rFonts w:eastAsia="DengXian" w:hint="eastAsia"/>
          <w:bCs/>
          <w:sz w:val="20"/>
          <w:szCs w:val="20"/>
          <w:lang w:eastAsia="zh-CN"/>
        </w:rPr>
        <w:t>FFS</w:t>
      </w:r>
      <w:r w:rsidRPr="00B64702">
        <w:rPr>
          <w:rFonts w:eastAsia="DengXian"/>
          <w:bCs/>
          <w:sz w:val="20"/>
          <w:szCs w:val="20"/>
          <w:lang w:eastAsia="zh-CN"/>
        </w:rPr>
        <w:t xml:space="preserve">: whether </w:t>
      </w:r>
      <w:r w:rsidRPr="00B64702">
        <w:rPr>
          <w:rFonts w:eastAsia="DengXian"/>
          <w:bCs/>
          <w:sz w:val="20"/>
          <w:szCs w:val="20"/>
        </w:rPr>
        <w:t>Rel-17 framework of feature combination (</w:t>
      </w:r>
      <w:r w:rsidRPr="00B64702">
        <w:rPr>
          <w:rFonts w:eastAsia="DengXian"/>
          <w:bCs/>
          <w:i/>
          <w:iCs/>
          <w:sz w:val="20"/>
          <w:szCs w:val="20"/>
        </w:rPr>
        <w:t>FeatureCombination-r17</w:t>
      </w:r>
      <w:r w:rsidRPr="00B64702">
        <w:rPr>
          <w:rFonts w:eastAsia="DengXian"/>
          <w:bCs/>
          <w:sz w:val="20"/>
          <w:szCs w:val="20"/>
        </w:rPr>
        <w:t>) and additional RACH configuration (</w:t>
      </w:r>
      <w:r w:rsidRPr="00B64702">
        <w:rPr>
          <w:rFonts w:eastAsia="DengXian"/>
          <w:bCs/>
          <w:i/>
          <w:iCs/>
          <w:sz w:val="20"/>
          <w:szCs w:val="20"/>
        </w:rPr>
        <w:t>AdditionalRACH-Config-r17</w:t>
      </w:r>
      <w:r w:rsidRPr="00B64702">
        <w:rPr>
          <w:rFonts w:eastAsia="DengXian"/>
          <w:bCs/>
          <w:sz w:val="20"/>
          <w:szCs w:val="20"/>
        </w:rPr>
        <w:t>) can be reused for Rel-18 multiple PRACH transmissions to realize the corresponding PRACH resource partitioning.</w:t>
      </w:r>
    </w:p>
    <w:p w14:paraId="524336E2" w14:textId="77777777" w:rsidR="00077C60" w:rsidRPr="00B64702" w:rsidRDefault="00077C60" w:rsidP="00077C60">
      <w:pPr>
        <w:rPr>
          <w:rFonts w:eastAsia="DengXian"/>
          <w:sz w:val="20"/>
          <w:szCs w:val="20"/>
        </w:rPr>
      </w:pPr>
    </w:p>
    <w:p w14:paraId="779D545D" w14:textId="77777777" w:rsidR="00077C60" w:rsidRPr="00B64702" w:rsidRDefault="00077C60" w:rsidP="00077C60">
      <w:pPr>
        <w:rPr>
          <w:rFonts w:eastAsia="SimSun"/>
          <w:bCs/>
          <w:sz w:val="20"/>
          <w:szCs w:val="20"/>
        </w:rPr>
      </w:pPr>
      <w:r w:rsidRPr="00B64702">
        <w:rPr>
          <w:rFonts w:eastAsia="SimSun"/>
          <w:bCs/>
          <w:sz w:val="20"/>
          <w:szCs w:val="20"/>
        </w:rPr>
        <w:t>Conclusion</w:t>
      </w:r>
    </w:p>
    <w:p w14:paraId="69BA72F0" w14:textId="77777777" w:rsidR="00077C60" w:rsidRPr="00B64702" w:rsidRDefault="00077C60" w:rsidP="00077C60">
      <w:pPr>
        <w:rPr>
          <w:sz w:val="20"/>
          <w:szCs w:val="20"/>
        </w:rPr>
      </w:pPr>
      <w:r w:rsidRPr="00B64702">
        <w:rPr>
          <w:sz w:val="20"/>
          <w:szCs w:val="20"/>
        </w:rPr>
        <w:t>For multiple PRACH transmissions within one RACH attempt, they are only transmitted over ROs associated with the same SSB/CSI-RS.</w:t>
      </w:r>
    </w:p>
    <w:p w14:paraId="30D84478" w14:textId="77777777" w:rsidR="00077C60" w:rsidRPr="00B64702" w:rsidRDefault="00077C60" w:rsidP="00077C60">
      <w:pPr>
        <w:rPr>
          <w:sz w:val="20"/>
          <w:szCs w:val="20"/>
        </w:rPr>
      </w:pPr>
      <w:r w:rsidRPr="00B64702">
        <w:rPr>
          <w:rFonts w:hint="eastAsia"/>
          <w:sz w:val="20"/>
          <w:szCs w:val="20"/>
        </w:rPr>
        <w:t>N</w:t>
      </w:r>
      <w:r w:rsidRPr="00B64702">
        <w:rPr>
          <w:sz w:val="20"/>
          <w:szCs w:val="20"/>
        </w:rPr>
        <w:t>ote: This applies for multiple PRACH transmissions with same Tx beam, and also applies for multiple PRACH transmissions with different Tx beam (if supported).</w:t>
      </w:r>
    </w:p>
    <w:p w14:paraId="73C77CEB" w14:textId="77777777" w:rsidR="00077C60" w:rsidRPr="00B64702" w:rsidRDefault="00077C60" w:rsidP="00077C60">
      <w:pPr>
        <w:rPr>
          <w:sz w:val="20"/>
          <w:szCs w:val="20"/>
        </w:rPr>
      </w:pPr>
    </w:p>
    <w:p w14:paraId="47102E98" w14:textId="77777777" w:rsidR="00077C60" w:rsidRPr="00B64702" w:rsidRDefault="00077C60" w:rsidP="00077C60">
      <w:pPr>
        <w:rPr>
          <w:rFonts w:eastAsia="SimSun"/>
          <w:bCs/>
          <w:sz w:val="20"/>
          <w:szCs w:val="20"/>
          <w:highlight w:val="green"/>
        </w:rPr>
      </w:pPr>
      <w:r w:rsidRPr="00B64702">
        <w:rPr>
          <w:rFonts w:eastAsia="SimSun"/>
          <w:bCs/>
          <w:sz w:val="20"/>
          <w:szCs w:val="20"/>
          <w:highlight w:val="green"/>
        </w:rPr>
        <w:t>Agreement</w:t>
      </w:r>
    </w:p>
    <w:p w14:paraId="52D8545C" w14:textId="77777777" w:rsidR="00077C60" w:rsidRPr="00B64702" w:rsidRDefault="00077C60" w:rsidP="00077C60">
      <w:pPr>
        <w:pStyle w:val="BodyText"/>
        <w:rPr>
          <w:rFonts w:ascii="Times New Roman" w:eastAsia="SimSun" w:hAnsi="Times New Roman"/>
          <w:bCs/>
          <w:sz w:val="20"/>
          <w:szCs w:val="20"/>
        </w:rPr>
      </w:pPr>
      <w:r w:rsidRPr="00B64702">
        <w:rPr>
          <w:rFonts w:ascii="Times New Roman" w:eastAsia="DengXian" w:hAnsi="Times New Roman"/>
          <w:bCs/>
          <w:sz w:val="20"/>
          <w:szCs w:val="20"/>
        </w:rPr>
        <w:t xml:space="preserve">For multiple PRACH transmissions with same Tx beam </w:t>
      </w:r>
      <w:r w:rsidRPr="00B64702">
        <w:rPr>
          <w:rFonts w:ascii="Times New Roman" w:eastAsia="DengXian" w:hAnsi="Times New Roman" w:hint="eastAsia"/>
          <w:bCs/>
          <w:sz w:val="20"/>
          <w:szCs w:val="20"/>
        </w:rPr>
        <w:t>in</w:t>
      </w:r>
      <w:r w:rsidRPr="00B64702">
        <w:rPr>
          <w:rFonts w:ascii="Times New Roman" w:eastAsia="DengXian" w:hAnsi="Times New Roman"/>
          <w:bCs/>
          <w:sz w:val="20"/>
          <w:szCs w:val="20"/>
        </w:rPr>
        <w:t xml:space="preserve"> </w:t>
      </w:r>
      <w:r w:rsidRPr="00B64702">
        <w:rPr>
          <w:rFonts w:ascii="Times New Roman" w:eastAsia="DengXian" w:hAnsi="Times New Roman" w:hint="eastAsia"/>
          <w:bCs/>
          <w:sz w:val="20"/>
          <w:szCs w:val="20"/>
        </w:rPr>
        <w:t>one</w:t>
      </w:r>
      <w:r w:rsidRPr="00B64702">
        <w:rPr>
          <w:rFonts w:ascii="Times New Roman" w:eastAsia="DengXian" w:hAnsi="Times New Roman"/>
          <w:bCs/>
          <w:sz w:val="20"/>
          <w:szCs w:val="20"/>
        </w:rPr>
        <w:t xml:space="preserve"> RACH attempt, </w:t>
      </w:r>
      <w:r w:rsidRPr="00B64702">
        <w:rPr>
          <w:rFonts w:ascii="Times New Roman" w:eastAsia="SimSun" w:hAnsi="Times New Roman"/>
          <w:bCs/>
          <w:sz w:val="20"/>
          <w:szCs w:val="20"/>
        </w:rPr>
        <w:t>transmission power ramping is not applied within one RACH attempt.</w:t>
      </w:r>
    </w:p>
    <w:p w14:paraId="502930C7" w14:textId="77777777" w:rsidR="00077C60" w:rsidRPr="00B64702" w:rsidRDefault="00077C60" w:rsidP="00077C60">
      <w:pPr>
        <w:rPr>
          <w:rFonts w:eastAsia="DengXian"/>
          <w:sz w:val="20"/>
          <w:szCs w:val="20"/>
          <w:highlight w:val="green"/>
        </w:rPr>
      </w:pPr>
      <w:r w:rsidRPr="00B64702">
        <w:rPr>
          <w:rFonts w:eastAsia="DengXian" w:hint="eastAsia"/>
          <w:sz w:val="20"/>
          <w:szCs w:val="20"/>
          <w:highlight w:val="green"/>
        </w:rPr>
        <w:t>A</w:t>
      </w:r>
      <w:r w:rsidRPr="00B64702">
        <w:rPr>
          <w:rFonts w:eastAsia="DengXian"/>
          <w:sz w:val="20"/>
          <w:szCs w:val="20"/>
          <w:highlight w:val="green"/>
        </w:rPr>
        <w:t>greement</w:t>
      </w:r>
    </w:p>
    <w:p w14:paraId="57411696" w14:textId="77777777" w:rsidR="00077C60" w:rsidRPr="00B64702" w:rsidRDefault="00077C60" w:rsidP="00077C60">
      <w:pPr>
        <w:rPr>
          <w:rFonts w:eastAsia="DengXian"/>
          <w:sz w:val="20"/>
          <w:szCs w:val="20"/>
        </w:rPr>
      </w:pPr>
      <w:r w:rsidRPr="00B64702">
        <w:rPr>
          <w:rFonts w:eastAsia="DengXian"/>
          <w:sz w:val="20"/>
          <w:szCs w:val="20"/>
        </w:rPr>
        <w:t>For multiple PRACH transmissions with same Tx beam, only one RAR window is supported for RAR monitoring for one RACH attempt.</w:t>
      </w:r>
    </w:p>
    <w:p w14:paraId="770C5F97" w14:textId="77777777" w:rsidR="00077C60" w:rsidRPr="00B64702" w:rsidRDefault="00077C60" w:rsidP="00077C60">
      <w:pPr>
        <w:pStyle w:val="ListParagraph"/>
        <w:numPr>
          <w:ilvl w:val="1"/>
          <w:numId w:val="39"/>
        </w:numPr>
        <w:autoSpaceDE w:val="0"/>
        <w:autoSpaceDN w:val="0"/>
        <w:adjustRightInd w:val="0"/>
        <w:snapToGrid w:val="0"/>
        <w:spacing w:before="156" w:after="120" w:line="259" w:lineRule="auto"/>
        <w:jc w:val="both"/>
        <w:rPr>
          <w:rFonts w:eastAsia="DengXian"/>
          <w:sz w:val="20"/>
          <w:szCs w:val="20"/>
          <w:lang w:eastAsia="zh-CN"/>
        </w:rPr>
      </w:pPr>
      <w:r w:rsidRPr="00B64702">
        <w:rPr>
          <w:rFonts w:eastAsia="DengXian"/>
          <w:sz w:val="20"/>
          <w:szCs w:val="20"/>
          <w:lang w:eastAsia="zh-CN"/>
        </w:rPr>
        <w:t>FFS: the start position of the RAR window.</w:t>
      </w:r>
    </w:p>
    <w:p w14:paraId="30BC21A9" w14:textId="77777777" w:rsidR="00077C60" w:rsidRPr="00B64702" w:rsidRDefault="00077C60" w:rsidP="00077C60">
      <w:pPr>
        <w:pStyle w:val="ListParagraph"/>
        <w:numPr>
          <w:ilvl w:val="1"/>
          <w:numId w:val="39"/>
        </w:numPr>
        <w:autoSpaceDE w:val="0"/>
        <w:autoSpaceDN w:val="0"/>
        <w:adjustRightInd w:val="0"/>
        <w:snapToGrid w:val="0"/>
        <w:spacing w:before="156" w:after="120" w:line="259" w:lineRule="auto"/>
        <w:jc w:val="both"/>
        <w:rPr>
          <w:sz w:val="20"/>
          <w:szCs w:val="20"/>
        </w:rPr>
      </w:pPr>
      <w:r w:rsidRPr="00B64702">
        <w:rPr>
          <w:color w:val="000000"/>
          <w:sz w:val="20"/>
          <w:szCs w:val="20"/>
        </w:rPr>
        <w:t>FFS: RA-RNTI.</w:t>
      </w:r>
    </w:p>
    <w:p w14:paraId="3C642956" w14:textId="77777777" w:rsidR="00077C60" w:rsidRPr="00B64702" w:rsidRDefault="00077C60" w:rsidP="00077C60">
      <w:pPr>
        <w:rPr>
          <w:rFonts w:eastAsia="DengXian"/>
          <w:sz w:val="20"/>
          <w:szCs w:val="20"/>
        </w:rPr>
      </w:pPr>
    </w:p>
    <w:p w14:paraId="69929305" w14:textId="77777777" w:rsidR="00077C60" w:rsidRPr="00B64702" w:rsidRDefault="00077C60" w:rsidP="00077C60">
      <w:pPr>
        <w:rPr>
          <w:rFonts w:eastAsia="SimSun"/>
          <w:bCs/>
          <w:sz w:val="20"/>
          <w:szCs w:val="20"/>
          <w:highlight w:val="green"/>
        </w:rPr>
      </w:pPr>
      <w:r w:rsidRPr="00B64702">
        <w:rPr>
          <w:rFonts w:eastAsia="SimSun" w:hint="eastAsia"/>
          <w:bCs/>
          <w:sz w:val="20"/>
          <w:szCs w:val="20"/>
          <w:highlight w:val="green"/>
        </w:rPr>
        <w:t>A</w:t>
      </w:r>
      <w:r w:rsidRPr="00B64702">
        <w:rPr>
          <w:rFonts w:eastAsia="SimSun"/>
          <w:bCs/>
          <w:sz w:val="20"/>
          <w:szCs w:val="20"/>
          <w:highlight w:val="green"/>
        </w:rPr>
        <w:t>greement</w:t>
      </w:r>
    </w:p>
    <w:p w14:paraId="371F0B4C" w14:textId="77777777" w:rsidR="00077C60" w:rsidRPr="00B64702" w:rsidRDefault="00077C60" w:rsidP="00077C60">
      <w:pPr>
        <w:rPr>
          <w:rFonts w:eastAsia="SimSun"/>
          <w:bCs/>
          <w:sz w:val="20"/>
          <w:szCs w:val="20"/>
        </w:rPr>
      </w:pPr>
      <w:r w:rsidRPr="00B64702">
        <w:rPr>
          <w:rFonts w:eastAsia="SimSun"/>
          <w:bCs/>
          <w:sz w:val="20"/>
          <w:szCs w:val="20"/>
        </w:rPr>
        <w:lastRenderedPageBreak/>
        <w:t>For multiple PRACH transmissions with same Tx beam, "RO group" is assumed</w:t>
      </w:r>
      <w:r w:rsidRPr="00B64702">
        <w:rPr>
          <w:rFonts w:eastAsia="DengXian"/>
          <w:bCs/>
          <w:sz w:val="20"/>
          <w:szCs w:val="20"/>
        </w:rPr>
        <w:t xml:space="preserve"> for multiple PRACH transmissions with separate preamble on shared ROs and/or multiple PRACH transmissions on separate ROs, </w:t>
      </w:r>
      <w:r w:rsidRPr="00B64702">
        <w:rPr>
          <w:rFonts w:eastAsia="SimSun"/>
          <w:bCs/>
          <w:sz w:val="20"/>
          <w:szCs w:val="20"/>
        </w:rPr>
        <w:t>and one RO group consists of valid RO(s) for a specific number of multiple PRACH transmissions.</w:t>
      </w:r>
    </w:p>
    <w:p w14:paraId="3D012C57" w14:textId="77777777" w:rsidR="00077C60" w:rsidRPr="00B64702" w:rsidRDefault="00077C60" w:rsidP="00077C60">
      <w:pPr>
        <w:rPr>
          <w:rFonts w:eastAsia="SimSun"/>
          <w:bCs/>
          <w:sz w:val="20"/>
          <w:szCs w:val="20"/>
        </w:rPr>
      </w:pPr>
      <w:r w:rsidRPr="00B64702">
        <w:rPr>
          <w:rFonts w:eastAsia="SimSun"/>
          <w:bCs/>
          <w:sz w:val="20"/>
          <w:szCs w:val="20"/>
        </w:rPr>
        <w:t>Note 1: All ROs in one RO group is associated with the same SSB(s).</w:t>
      </w:r>
    </w:p>
    <w:p w14:paraId="710ED540" w14:textId="77777777" w:rsidR="00077C60" w:rsidRPr="00B64702" w:rsidRDefault="00077C60" w:rsidP="00077C60">
      <w:pPr>
        <w:rPr>
          <w:rFonts w:eastAsia="SimSun"/>
          <w:bCs/>
          <w:sz w:val="20"/>
          <w:szCs w:val="20"/>
        </w:rPr>
      </w:pPr>
      <w:r w:rsidRPr="00B64702">
        <w:rPr>
          <w:rFonts w:eastAsia="SimSun" w:hint="eastAsia"/>
          <w:bCs/>
          <w:sz w:val="20"/>
          <w:szCs w:val="20"/>
        </w:rPr>
        <w:t>N</w:t>
      </w:r>
      <w:r w:rsidRPr="00B64702">
        <w:rPr>
          <w:rFonts w:eastAsia="SimSun"/>
          <w:bCs/>
          <w:sz w:val="20"/>
          <w:szCs w:val="20"/>
        </w:rPr>
        <w:t>ote 2:</w:t>
      </w:r>
      <w:r w:rsidRPr="00B64702">
        <w:rPr>
          <w:sz w:val="20"/>
          <w:szCs w:val="20"/>
        </w:rPr>
        <w:t xml:space="preserve"> </w:t>
      </w:r>
      <w:r w:rsidRPr="00B64702">
        <w:rPr>
          <w:rFonts w:eastAsia="SimSun"/>
          <w:bCs/>
          <w:sz w:val="20"/>
          <w:szCs w:val="20"/>
        </w:rPr>
        <w:t>Shared or separate RO/preamble means that the RO/preamble is shared or separated with single PRACH transmission.</w:t>
      </w:r>
    </w:p>
    <w:p w14:paraId="6117FBAC" w14:textId="77777777" w:rsidR="00077C60" w:rsidRPr="00B64702" w:rsidRDefault="00077C60" w:rsidP="00077C60">
      <w:pPr>
        <w:rPr>
          <w:rFonts w:eastAsia="SimSun"/>
          <w:bCs/>
          <w:sz w:val="20"/>
          <w:szCs w:val="20"/>
        </w:rPr>
      </w:pPr>
      <w:r w:rsidRPr="00B64702">
        <w:rPr>
          <w:rFonts w:eastAsia="SimSun" w:hint="eastAsia"/>
          <w:bCs/>
          <w:sz w:val="20"/>
          <w:szCs w:val="20"/>
        </w:rPr>
        <w:t>N</w:t>
      </w:r>
      <w:r w:rsidRPr="00B64702">
        <w:rPr>
          <w:rFonts w:eastAsia="SimSun"/>
          <w:bCs/>
          <w:sz w:val="20"/>
          <w:szCs w:val="20"/>
        </w:rPr>
        <w:t>ote 3: whether/how to define “RO group” in specification will be discussed separately</w:t>
      </w:r>
    </w:p>
    <w:p w14:paraId="701EE666" w14:textId="77777777" w:rsidR="00077C60" w:rsidRPr="00B64702" w:rsidRDefault="00077C60" w:rsidP="00077C60">
      <w:pPr>
        <w:rPr>
          <w:rFonts w:eastAsia="SimSun"/>
          <w:bCs/>
          <w:sz w:val="20"/>
          <w:szCs w:val="20"/>
        </w:rPr>
      </w:pPr>
      <w:r w:rsidRPr="00B64702">
        <w:rPr>
          <w:rFonts w:eastAsia="SimSun" w:hint="eastAsia"/>
          <w:bCs/>
          <w:sz w:val="20"/>
          <w:szCs w:val="20"/>
        </w:rPr>
        <w:t>N</w:t>
      </w:r>
      <w:r w:rsidRPr="00B64702">
        <w:rPr>
          <w:rFonts w:eastAsia="SimSun"/>
          <w:bCs/>
          <w:sz w:val="20"/>
          <w:szCs w:val="20"/>
        </w:rPr>
        <w:t>ote 4: Valid RO(s) refers to what is defined in existing specification</w:t>
      </w:r>
    </w:p>
    <w:p w14:paraId="6C79CCFD" w14:textId="77777777" w:rsidR="00077C60" w:rsidRPr="00B64702" w:rsidRDefault="00077C60" w:rsidP="00077C60">
      <w:pPr>
        <w:rPr>
          <w:bCs/>
          <w:iCs/>
          <w:sz w:val="20"/>
          <w:szCs w:val="20"/>
        </w:rPr>
      </w:pPr>
      <w:r w:rsidRPr="00B64702">
        <w:rPr>
          <w:rFonts w:hint="eastAsia"/>
          <w:bCs/>
          <w:iCs/>
          <w:sz w:val="20"/>
          <w:szCs w:val="20"/>
        </w:rPr>
        <w:t>F</w:t>
      </w:r>
      <w:r w:rsidRPr="00B64702">
        <w:rPr>
          <w:bCs/>
          <w:iCs/>
          <w:sz w:val="20"/>
          <w:szCs w:val="20"/>
        </w:rPr>
        <w:t>FS: whether and how to address collision between valid ROs for multiple PRACH transmissions and other existing ROs for legacy single PRACH transmission or other features, e.g., 2-step RACH.</w:t>
      </w:r>
    </w:p>
    <w:p w14:paraId="17BA0285" w14:textId="77777777" w:rsidR="00077C60" w:rsidRPr="00B64702" w:rsidRDefault="00077C60" w:rsidP="00077C60">
      <w:pPr>
        <w:rPr>
          <w:rFonts w:eastAsia="SimSun"/>
          <w:bCs/>
          <w:sz w:val="20"/>
          <w:szCs w:val="20"/>
        </w:rPr>
      </w:pPr>
      <w:r w:rsidRPr="00B64702">
        <w:rPr>
          <w:rFonts w:eastAsia="SimSun" w:hint="eastAsia"/>
          <w:bCs/>
          <w:sz w:val="20"/>
          <w:szCs w:val="20"/>
        </w:rPr>
        <w:t>F</w:t>
      </w:r>
      <w:r w:rsidRPr="00B64702">
        <w:rPr>
          <w:rFonts w:eastAsia="SimSun"/>
          <w:bCs/>
          <w:sz w:val="20"/>
          <w:szCs w:val="20"/>
        </w:rPr>
        <w:t>FS: the time span of RO group.</w:t>
      </w:r>
    </w:p>
    <w:p w14:paraId="55FF5E7D" w14:textId="77777777" w:rsidR="00077C60" w:rsidRPr="00B64702" w:rsidRDefault="00077C60" w:rsidP="00077C60">
      <w:pPr>
        <w:rPr>
          <w:bCs/>
          <w:iCs/>
          <w:sz w:val="20"/>
          <w:szCs w:val="20"/>
        </w:rPr>
      </w:pPr>
      <w:r w:rsidRPr="00B64702">
        <w:rPr>
          <w:bCs/>
          <w:iCs/>
          <w:sz w:val="20"/>
          <w:szCs w:val="20"/>
        </w:rPr>
        <w:t>FFS: whether and how ROs can be shared between different RO groups for different number of multiple PRACH transmissions.</w:t>
      </w:r>
    </w:p>
    <w:p w14:paraId="40D8C7C3" w14:textId="77777777" w:rsidR="00077C60" w:rsidRPr="00B64702" w:rsidRDefault="00077C60" w:rsidP="00077C60">
      <w:pPr>
        <w:rPr>
          <w:bCs/>
          <w:iCs/>
          <w:sz w:val="20"/>
          <w:szCs w:val="20"/>
        </w:rPr>
      </w:pPr>
      <w:r w:rsidRPr="00B64702">
        <w:rPr>
          <w:rFonts w:hint="eastAsia"/>
          <w:bCs/>
          <w:iCs/>
          <w:sz w:val="20"/>
          <w:szCs w:val="20"/>
        </w:rPr>
        <w:t>FFS</w:t>
      </w:r>
      <w:r w:rsidRPr="00B64702">
        <w:rPr>
          <w:bCs/>
          <w:iCs/>
          <w:sz w:val="20"/>
          <w:szCs w:val="20"/>
        </w:rPr>
        <w:t>: other details</w:t>
      </w:r>
    </w:p>
    <w:p w14:paraId="57746253" w14:textId="77777777" w:rsidR="00077C60" w:rsidRPr="00B64702" w:rsidRDefault="00077C60" w:rsidP="00077C60">
      <w:pPr>
        <w:rPr>
          <w:bCs/>
          <w:iCs/>
          <w:sz w:val="20"/>
          <w:szCs w:val="20"/>
        </w:rPr>
      </w:pPr>
    </w:p>
    <w:p w14:paraId="26ECE5DE" w14:textId="77777777" w:rsidR="00077C60" w:rsidRPr="00B64702" w:rsidRDefault="00077C60" w:rsidP="00077C60">
      <w:pPr>
        <w:rPr>
          <w:bCs/>
          <w:iCs/>
          <w:sz w:val="20"/>
          <w:szCs w:val="20"/>
          <w:highlight w:val="green"/>
        </w:rPr>
      </w:pPr>
      <w:r w:rsidRPr="00B64702">
        <w:rPr>
          <w:bCs/>
          <w:iCs/>
          <w:sz w:val="20"/>
          <w:szCs w:val="20"/>
          <w:highlight w:val="green"/>
        </w:rPr>
        <w:t>Agreement</w:t>
      </w:r>
    </w:p>
    <w:p w14:paraId="46DA9029" w14:textId="779D2BC9" w:rsidR="009F43F8" w:rsidRPr="00CA2181" w:rsidRDefault="00077C60" w:rsidP="00CA2181">
      <w:pPr>
        <w:rPr>
          <w:bCs/>
          <w:iCs/>
          <w:sz w:val="20"/>
          <w:szCs w:val="20"/>
        </w:rPr>
      </w:pPr>
      <w:r w:rsidRPr="00B64702">
        <w:rPr>
          <w:bCs/>
          <w:iCs/>
          <w:sz w:val="20"/>
          <w:szCs w:val="20"/>
        </w:rPr>
        <w:t>Support {2, 4, 8} for the number of multiple PRACH transmissions with same Tx beams.</w:t>
      </w:r>
    </w:p>
    <w:p w14:paraId="57F74D79" w14:textId="68E5D43B" w:rsidR="002A3F84" w:rsidRPr="00745647" w:rsidRDefault="0033104D" w:rsidP="00BF3ED6">
      <w:pPr>
        <w:pStyle w:val="Heading1"/>
        <w:rPr>
          <w:bCs/>
          <w:sz w:val="32"/>
          <w:szCs w:val="32"/>
        </w:rPr>
      </w:pPr>
      <w:r w:rsidRPr="00745647">
        <w:rPr>
          <w:rFonts w:cs="Arial"/>
          <w:bCs/>
          <w:sz w:val="32"/>
          <w:szCs w:val="32"/>
          <w:lang w:val="en-US" w:eastAsia="zh-CN"/>
        </w:rPr>
        <w:t>Discussion</w:t>
      </w:r>
    </w:p>
    <w:p w14:paraId="427FF882" w14:textId="77777777" w:rsidR="00745647" w:rsidRPr="000E31F1" w:rsidRDefault="00745647" w:rsidP="00745647">
      <w:pPr>
        <w:pStyle w:val="ListParagraph"/>
        <w:numPr>
          <w:ilvl w:val="0"/>
          <w:numId w:val="56"/>
        </w:numPr>
        <w:contextualSpacing/>
        <w:rPr>
          <w:rFonts w:ascii="Arial" w:hAnsi="Arial" w:cs="Arial"/>
          <w:sz w:val="28"/>
          <w:szCs w:val="28"/>
        </w:rPr>
      </w:pPr>
      <w:bookmarkStart w:id="3" w:name="OLE_LINK1"/>
      <w:bookmarkStart w:id="4" w:name="OLE_LINK2"/>
      <w:bookmarkStart w:id="5" w:name="OLE_LINK3"/>
      <w:bookmarkStart w:id="6" w:name="OLE_LINK4"/>
      <w:r w:rsidRPr="000E31F1">
        <w:rPr>
          <w:rFonts w:ascii="Arial" w:hAnsi="Arial" w:cs="Arial"/>
          <w:sz w:val="28"/>
          <w:szCs w:val="28"/>
        </w:rPr>
        <w:t>RO Group</w:t>
      </w:r>
    </w:p>
    <w:p w14:paraId="426D6533" w14:textId="77777777" w:rsidR="00745647" w:rsidRDefault="00745647" w:rsidP="00745647">
      <w:pPr>
        <w:rPr>
          <w:b/>
          <w:bCs/>
          <w:sz w:val="20"/>
          <w:szCs w:val="20"/>
        </w:rPr>
      </w:pPr>
    </w:p>
    <w:p w14:paraId="79D0246C" w14:textId="77777777" w:rsidR="00745647" w:rsidRPr="00403099" w:rsidRDefault="00745647" w:rsidP="00745647">
      <w:pPr>
        <w:rPr>
          <w:b/>
          <w:bCs/>
          <w:sz w:val="20"/>
          <w:szCs w:val="20"/>
        </w:rPr>
      </w:pPr>
      <w:r w:rsidRPr="00403099">
        <w:rPr>
          <w:b/>
          <w:bCs/>
          <w:sz w:val="20"/>
          <w:szCs w:val="20"/>
        </w:rPr>
        <w:t>RO Group Definition</w:t>
      </w:r>
    </w:p>
    <w:p w14:paraId="41124DB4" w14:textId="6B8F458E" w:rsidR="00745647" w:rsidRPr="00FA2F36" w:rsidRDefault="00745647" w:rsidP="00745647">
      <w:pPr>
        <w:rPr>
          <w:sz w:val="20"/>
          <w:szCs w:val="20"/>
        </w:rPr>
      </w:pPr>
      <w:r w:rsidRPr="00924C98">
        <w:rPr>
          <w:sz w:val="20"/>
          <w:szCs w:val="20"/>
        </w:rPr>
        <w:t>An RO group consists of multiple valid ROs</w:t>
      </w:r>
      <w:r>
        <w:rPr>
          <w:sz w:val="20"/>
          <w:szCs w:val="20"/>
        </w:rPr>
        <w:t xml:space="preserve"> for an associated SSB</w:t>
      </w:r>
      <w:r w:rsidRPr="00924C98">
        <w:rPr>
          <w:sz w:val="20"/>
          <w:szCs w:val="20"/>
        </w:rPr>
        <w:t xml:space="preserve">. According to the agreement in </w:t>
      </w:r>
      <w:r w:rsidRPr="00C40BF0">
        <w:rPr>
          <w:color w:val="000000" w:themeColor="text1"/>
          <w:sz w:val="20"/>
          <w:szCs w:val="20"/>
        </w:rPr>
        <w:t>RAN1</w:t>
      </w:r>
      <w:r w:rsidR="00322A72" w:rsidRPr="00C40BF0">
        <w:rPr>
          <w:color w:val="000000" w:themeColor="text1"/>
          <w:sz w:val="20"/>
          <w:szCs w:val="20"/>
        </w:rPr>
        <w:t>#112 meeting</w:t>
      </w:r>
      <w:r w:rsidR="00802213" w:rsidRPr="00C40BF0">
        <w:rPr>
          <w:color w:val="000000" w:themeColor="text1"/>
          <w:sz w:val="20"/>
          <w:szCs w:val="20"/>
        </w:rPr>
        <w:t xml:space="preserve"> </w:t>
      </w:r>
      <w:r w:rsidR="00C40BF0" w:rsidRPr="00C40BF0">
        <w:rPr>
          <w:color w:val="000000" w:themeColor="text1"/>
          <w:sz w:val="20"/>
          <w:szCs w:val="20"/>
        </w:rPr>
        <w:fldChar w:fldCharType="begin"/>
      </w:r>
      <w:r w:rsidR="00C40BF0" w:rsidRPr="00C40BF0">
        <w:rPr>
          <w:color w:val="000000" w:themeColor="text1"/>
          <w:sz w:val="20"/>
          <w:szCs w:val="20"/>
        </w:rPr>
        <w:instrText xml:space="preserve"> REF _Ref134985331 \r \h </w:instrText>
      </w:r>
      <w:r w:rsidR="00C40BF0" w:rsidRPr="00C40BF0">
        <w:rPr>
          <w:color w:val="000000" w:themeColor="text1"/>
          <w:sz w:val="20"/>
          <w:szCs w:val="20"/>
        </w:rPr>
      </w:r>
      <w:r w:rsidR="00C40BF0" w:rsidRPr="00C40BF0">
        <w:rPr>
          <w:color w:val="000000" w:themeColor="text1"/>
          <w:sz w:val="20"/>
          <w:szCs w:val="20"/>
        </w:rPr>
        <w:fldChar w:fldCharType="separate"/>
      </w:r>
      <w:r w:rsidR="00C40BF0" w:rsidRPr="00C40BF0">
        <w:rPr>
          <w:color w:val="000000" w:themeColor="text1"/>
          <w:sz w:val="20"/>
          <w:szCs w:val="20"/>
        </w:rPr>
        <w:t>[2]</w:t>
      </w:r>
      <w:r w:rsidR="00C40BF0" w:rsidRPr="00C40BF0">
        <w:rPr>
          <w:color w:val="000000" w:themeColor="text1"/>
          <w:sz w:val="20"/>
          <w:szCs w:val="20"/>
        </w:rPr>
        <w:fldChar w:fldCharType="end"/>
      </w:r>
      <w:r w:rsidRPr="00924C98">
        <w:rPr>
          <w:sz w:val="20"/>
          <w:szCs w:val="20"/>
        </w:rPr>
        <w:t xml:space="preserve">, the number of valid ROs in a RO group </w:t>
      </w:r>
      <w:r w:rsidR="00FA2F36">
        <w:rPr>
          <w:sz w:val="20"/>
          <w:szCs w:val="20"/>
        </w:rPr>
        <w:t xml:space="preserve">is </w:t>
      </w:r>
      <w:r w:rsidRPr="00924C98">
        <w:rPr>
          <w:sz w:val="20"/>
          <w:szCs w:val="20"/>
        </w:rPr>
        <w:t>2, 4, or 8. Further, these ROs are TDMed and can be selected consecutively or non-consecutively</w:t>
      </w:r>
      <w:r>
        <w:rPr>
          <w:sz w:val="20"/>
          <w:szCs w:val="20"/>
        </w:rPr>
        <w:t xml:space="preserve">. Ax example of RO group with 4 ROs has been shown in </w:t>
      </w:r>
      <w:r w:rsidRPr="00924C98">
        <w:rPr>
          <w:sz w:val="20"/>
          <w:szCs w:val="20"/>
        </w:rPr>
        <w:t xml:space="preserve">Figure 1. A consecutive selection of the ROs reduces the latency and makes </w:t>
      </w:r>
      <w:r>
        <w:rPr>
          <w:sz w:val="20"/>
          <w:szCs w:val="20"/>
        </w:rPr>
        <w:t>RO scheduling</w:t>
      </w:r>
      <w:r w:rsidRPr="00924C98">
        <w:rPr>
          <w:sz w:val="20"/>
          <w:szCs w:val="20"/>
        </w:rPr>
        <w:t xml:space="preserve"> straightforward. On the other hand, a non-consecutive selection can overcome deep fading which improves the performance of non-coherent combining of the received signals at gNB. </w:t>
      </w:r>
      <w:r w:rsidR="00FA2F36">
        <w:rPr>
          <w:sz w:val="20"/>
          <w:szCs w:val="20"/>
        </w:rPr>
        <w:t>Moreover</w:t>
      </w:r>
      <w:r>
        <w:rPr>
          <w:sz w:val="20"/>
          <w:szCs w:val="20"/>
        </w:rPr>
        <w:t xml:space="preserve">, a non-consecutive RO scheduling adds more </w:t>
      </w:r>
      <w:r w:rsidR="00FA2F36">
        <w:rPr>
          <w:sz w:val="20"/>
          <w:szCs w:val="20"/>
        </w:rPr>
        <w:t xml:space="preserve">degree of freedom </w:t>
      </w:r>
      <w:r>
        <w:rPr>
          <w:sz w:val="20"/>
          <w:szCs w:val="20"/>
        </w:rPr>
        <w:t>at the cost of higher</w:t>
      </w:r>
      <w:r w:rsidRPr="00924C98">
        <w:rPr>
          <w:sz w:val="20"/>
          <w:szCs w:val="20"/>
        </w:rPr>
        <w:t xml:space="preserve"> latency.</w:t>
      </w:r>
      <w:r>
        <w:rPr>
          <w:sz w:val="20"/>
          <w:szCs w:val="20"/>
        </w:rPr>
        <w:t xml:space="preserve"> For a non-consecutive RO selection, the time gap between the ROs could be </w:t>
      </w:r>
      <w:r w:rsidR="00FA2F36">
        <w:rPr>
          <w:sz w:val="20"/>
          <w:szCs w:val="20"/>
        </w:rPr>
        <w:t>same/</w:t>
      </w:r>
      <w:r>
        <w:rPr>
          <w:sz w:val="20"/>
          <w:szCs w:val="20"/>
        </w:rPr>
        <w:t xml:space="preserve">different </w:t>
      </w:r>
      <w:r w:rsidR="00FA2F36">
        <w:rPr>
          <w:sz w:val="20"/>
          <w:szCs w:val="20"/>
        </w:rPr>
        <w:t>RO group sizes</w:t>
      </w:r>
    </w:p>
    <w:p w14:paraId="763BBFA4" w14:textId="77777777" w:rsidR="00745647" w:rsidRPr="00924C98" w:rsidRDefault="00745647" w:rsidP="00745647">
      <w:pPr>
        <w:rPr>
          <w:sz w:val="20"/>
          <w:szCs w:val="20"/>
        </w:rPr>
      </w:pPr>
    </w:p>
    <w:p w14:paraId="6D33DAD4" w14:textId="77777777" w:rsidR="00745647" w:rsidRPr="00924C98" w:rsidRDefault="00745647" w:rsidP="00745647">
      <w:pPr>
        <w:rPr>
          <w:sz w:val="20"/>
          <w:szCs w:val="20"/>
        </w:rPr>
      </w:pPr>
      <w:r w:rsidRPr="00924C98">
        <w:rPr>
          <w:noProof/>
          <w:sz w:val="20"/>
          <w:szCs w:val="20"/>
        </w:rPr>
        <mc:AlternateContent>
          <mc:Choice Requires="wps">
            <w:drawing>
              <wp:anchor distT="0" distB="0" distL="114300" distR="114300" simplePos="0" relativeHeight="251661312" behindDoc="0" locked="0" layoutInCell="1" allowOverlap="1" wp14:anchorId="4FC3941A" wp14:editId="1D158A55">
                <wp:simplePos x="0" y="0"/>
                <wp:positionH relativeFrom="column">
                  <wp:posOffset>5130800</wp:posOffset>
                </wp:positionH>
                <wp:positionV relativeFrom="paragraph">
                  <wp:posOffset>56515</wp:posOffset>
                </wp:positionV>
                <wp:extent cx="825500" cy="229235"/>
                <wp:effectExtent l="0" t="0" r="0" b="0"/>
                <wp:wrapNone/>
                <wp:docPr id="7" name="TextBox 6">
                  <a:extLst xmlns:a="http://schemas.openxmlformats.org/drawingml/2006/main">
                    <a:ext uri="{FF2B5EF4-FFF2-40B4-BE49-F238E27FC236}">
                      <a16:creationId xmlns:a16="http://schemas.microsoft.com/office/drawing/2014/main" id="{305A650A-B0EC-655D-0BDF-51EE565B8F6C}"/>
                    </a:ext>
                  </a:extLst>
                </wp:docPr>
                <wp:cNvGraphicFramePr/>
                <a:graphic xmlns:a="http://schemas.openxmlformats.org/drawingml/2006/main">
                  <a:graphicData uri="http://schemas.microsoft.com/office/word/2010/wordprocessingShape">
                    <wps:wsp>
                      <wps:cNvSpPr txBox="1"/>
                      <wps:spPr>
                        <a:xfrm>
                          <a:off x="0" y="0"/>
                          <a:ext cx="825500" cy="229235"/>
                        </a:xfrm>
                        <a:prstGeom prst="rect">
                          <a:avLst/>
                        </a:prstGeom>
                        <a:noFill/>
                      </wps:spPr>
                      <wps:txbx>
                        <w:txbxContent>
                          <w:p w14:paraId="685A4AA8" w14:textId="77777777" w:rsidR="00745647" w:rsidRPr="0003496A" w:rsidRDefault="00745647" w:rsidP="00745647">
                            <w:pPr>
                              <w:rPr>
                                <w:color w:val="000000" w:themeColor="text1"/>
                                <w:kern w:val="24"/>
                                <w:sz w:val="20"/>
                                <w:szCs w:val="20"/>
                              </w:rPr>
                            </w:pPr>
                            <w:r w:rsidRPr="0003496A">
                              <w:rPr>
                                <w:color w:val="000000" w:themeColor="text1"/>
                                <w:kern w:val="24"/>
                                <w:sz w:val="20"/>
                                <w:szCs w:val="20"/>
                              </w:rPr>
                              <w:t>Valid RO</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FC3941A" id="_x0000_t202" coordsize="21600,21600" o:spt="202" path="m,l,21600r21600,l21600,xe">
                <v:stroke joinstyle="miter"/>
                <v:path gradientshapeok="t" o:connecttype="rect"/>
              </v:shapetype>
              <v:shape id="TextBox 6" o:spid="_x0000_s1026" type="#_x0000_t202" style="position:absolute;margin-left:404pt;margin-top:4.45pt;width:65pt;height:1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" filled="f" stroked="f">
                <v:textbox>
                  <w:txbxContent>
                    <w:p w14:paraId="685A4AA8" w14:textId="77777777" w:rsidR="00745647" w:rsidRPr="0003496A" w:rsidRDefault="00745647" w:rsidP="00745647">
                      <w:pPr>
                        <w:rPr>
                          <w:color w:val="000000" w:themeColor="text1"/>
                          <w:kern w:val="24"/>
                          <w:sz w:val="20"/>
                          <w:szCs w:val="20"/>
                        </w:rPr>
                      </w:pPr>
                      <w:r w:rsidRPr="0003496A">
                        <w:rPr>
                          <w:color w:val="000000" w:themeColor="text1"/>
                          <w:kern w:val="24"/>
                          <w:sz w:val="20"/>
                          <w:szCs w:val="20"/>
                        </w:rPr>
                        <w:t>Valid RO</w:t>
                      </w:r>
                    </w:p>
                  </w:txbxContent>
                </v:textbox>
              </v:shape>
            </w:pict>
          </mc:Fallback>
        </mc:AlternateContent>
      </w:r>
      <w:r w:rsidRPr="00924C98">
        <w:rPr>
          <w:noProof/>
          <w:sz w:val="20"/>
          <w:szCs w:val="20"/>
        </w:rPr>
        <w:drawing>
          <wp:anchor distT="0" distB="0" distL="114300" distR="114300" simplePos="0" relativeHeight="251662336" behindDoc="0" locked="0" layoutInCell="1" allowOverlap="1" wp14:anchorId="5E68A409" wp14:editId="6F69E035">
            <wp:simplePos x="0" y="0"/>
            <wp:positionH relativeFrom="column">
              <wp:posOffset>4835525</wp:posOffset>
            </wp:positionH>
            <wp:positionV relativeFrom="paragraph">
              <wp:posOffset>653415</wp:posOffset>
            </wp:positionV>
            <wp:extent cx="292735" cy="279400"/>
            <wp:effectExtent l="0" t="0" r="0" b="0"/>
            <wp:wrapNone/>
            <wp:docPr id="4" name="table">
              <a:extLst xmlns:a="http://schemas.openxmlformats.org/drawingml/2006/main">
                <a:ext uri="{FF2B5EF4-FFF2-40B4-BE49-F238E27FC236}">
                  <a16:creationId xmlns:a16="http://schemas.microsoft.com/office/drawing/2014/main" id="{4E69F291-DB59-E310-FBF1-989D4170AB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4E69F291-DB59-E310-FBF1-989D4170AB02}"/>
                        </a:ext>
                      </a:extLst>
                    </pic:cNvPr>
                    <pic:cNvPicPr>
                      <a:picLocks noChangeAspect="1"/>
                    </pic:cNvPicPr>
                  </pic:nvPicPr>
                  <pic:blipFill>
                    <a:blip r:embed="rId11"/>
                    <a:stretch>
                      <a:fillRect/>
                    </a:stretch>
                  </pic:blipFill>
                  <pic:spPr>
                    <a:xfrm>
                      <a:off x="0" y="0"/>
                      <a:ext cx="292735" cy="279400"/>
                    </a:xfrm>
                    <a:prstGeom prst="rect">
                      <a:avLst/>
                    </a:prstGeom>
                  </pic:spPr>
                </pic:pic>
              </a:graphicData>
            </a:graphic>
            <wp14:sizeRelH relativeFrom="margin">
              <wp14:pctWidth>0</wp14:pctWidth>
            </wp14:sizeRelH>
            <wp14:sizeRelV relativeFrom="margin">
              <wp14:pctHeight>0</wp14:pctHeight>
            </wp14:sizeRelV>
          </wp:anchor>
        </w:drawing>
      </w:r>
      <w:r w:rsidRPr="00924C98">
        <w:rPr>
          <w:noProof/>
          <w:sz w:val="20"/>
          <w:szCs w:val="20"/>
        </w:rPr>
        <w:drawing>
          <wp:anchor distT="0" distB="0" distL="114300" distR="114300" simplePos="0" relativeHeight="251660288" behindDoc="0" locked="0" layoutInCell="1" allowOverlap="1" wp14:anchorId="4BCB4385" wp14:editId="4FEA1F4E">
            <wp:simplePos x="0" y="0"/>
            <wp:positionH relativeFrom="column">
              <wp:posOffset>4838700</wp:posOffset>
            </wp:positionH>
            <wp:positionV relativeFrom="paragraph">
              <wp:posOffset>75565</wp:posOffset>
            </wp:positionV>
            <wp:extent cx="292735" cy="215900"/>
            <wp:effectExtent l="0" t="0" r="0" b="0"/>
            <wp:wrapNone/>
            <wp:docPr id="3" name="table">
              <a:extLst xmlns:a="http://schemas.openxmlformats.org/drawingml/2006/main">
                <a:ext uri="{FF2B5EF4-FFF2-40B4-BE49-F238E27FC236}">
                  <a16:creationId xmlns:a16="http://schemas.microsoft.com/office/drawing/2014/main" id="{6AAA5664-D771-09E7-D483-3AE67E477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6AAA5664-D771-09E7-D483-3AE67E477E11}"/>
                        </a:ext>
                      </a:extLst>
                    </pic:cNvPr>
                    <pic:cNvPicPr>
                      <a:picLocks noChangeAspect="1"/>
                    </pic:cNvPicPr>
                  </pic:nvPicPr>
                  <pic:blipFill>
                    <a:blip r:embed="rId12"/>
                    <a:stretch>
                      <a:fillRect/>
                    </a:stretch>
                  </pic:blipFill>
                  <pic:spPr>
                    <a:xfrm>
                      <a:off x="0" y="0"/>
                      <a:ext cx="292735" cy="215900"/>
                    </a:xfrm>
                    <a:prstGeom prst="rect">
                      <a:avLst/>
                    </a:prstGeom>
                  </pic:spPr>
                </pic:pic>
              </a:graphicData>
            </a:graphic>
            <wp14:sizeRelH relativeFrom="margin">
              <wp14:pctWidth>0</wp14:pctWidth>
            </wp14:sizeRelH>
            <wp14:sizeRelV relativeFrom="margin">
              <wp14:pctHeight>0</wp14:pctHeight>
            </wp14:sizeRelV>
          </wp:anchor>
        </w:drawing>
      </w:r>
      <w:r w:rsidRPr="00924C98">
        <w:rPr>
          <w:noProof/>
          <w:sz w:val="20"/>
          <w:szCs w:val="20"/>
        </w:rPr>
        <mc:AlternateContent>
          <mc:Choice Requires="wps">
            <w:drawing>
              <wp:anchor distT="0" distB="0" distL="114300" distR="114300" simplePos="0" relativeHeight="251663360" behindDoc="0" locked="0" layoutInCell="1" allowOverlap="1" wp14:anchorId="63BFD2F1" wp14:editId="510C5F10">
                <wp:simplePos x="0" y="0"/>
                <wp:positionH relativeFrom="column">
                  <wp:posOffset>5130800</wp:posOffset>
                </wp:positionH>
                <wp:positionV relativeFrom="paragraph">
                  <wp:posOffset>653415</wp:posOffset>
                </wp:positionV>
                <wp:extent cx="755650" cy="229235"/>
                <wp:effectExtent l="0" t="0" r="0" b="0"/>
                <wp:wrapNone/>
                <wp:docPr id="9" name="TextBox 8">
                  <a:extLst xmlns:a="http://schemas.openxmlformats.org/drawingml/2006/main">
                    <a:ext uri="{FF2B5EF4-FFF2-40B4-BE49-F238E27FC236}">
                      <a16:creationId xmlns:a16="http://schemas.microsoft.com/office/drawing/2014/main" id="{B66234AE-4B4D-37A7-8891-B85B45167617}"/>
                    </a:ext>
                  </a:extLst>
                </wp:docPr>
                <wp:cNvGraphicFramePr/>
                <a:graphic xmlns:a="http://schemas.openxmlformats.org/drawingml/2006/main">
                  <a:graphicData uri="http://schemas.microsoft.com/office/word/2010/wordprocessingShape">
                    <wps:wsp>
                      <wps:cNvSpPr txBox="1"/>
                      <wps:spPr>
                        <a:xfrm>
                          <a:off x="0" y="0"/>
                          <a:ext cx="755650" cy="229235"/>
                        </a:xfrm>
                        <a:prstGeom prst="rect">
                          <a:avLst/>
                        </a:prstGeom>
                        <a:noFill/>
                      </wps:spPr>
                      <wps:txbx>
                        <w:txbxContent>
                          <w:p w14:paraId="6E31501A" w14:textId="77777777" w:rsidR="00745647" w:rsidRPr="0003496A" w:rsidRDefault="00745647" w:rsidP="00745647">
                            <w:pPr>
                              <w:rPr>
                                <w:color w:val="000000" w:themeColor="text1"/>
                                <w:kern w:val="24"/>
                                <w:sz w:val="20"/>
                                <w:szCs w:val="20"/>
                              </w:rPr>
                            </w:pPr>
                            <w:r w:rsidRPr="0003496A">
                              <w:rPr>
                                <w:color w:val="000000" w:themeColor="text1"/>
                                <w:kern w:val="24"/>
                                <w:sz w:val="20"/>
                                <w:szCs w:val="20"/>
                              </w:rPr>
                              <w:t>Invalid RO</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3BFD2F1" id="TextBox 8" o:spid="_x0000_s1027" type="#_x0000_t202" style="position:absolute;margin-left:404pt;margin-top:51.45pt;width:59.5pt;height:1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" filled="f" stroked="f">
                <v:textbox>
                  <w:txbxContent>
                    <w:p w14:paraId="6E31501A" w14:textId="77777777" w:rsidR="00745647" w:rsidRPr="0003496A" w:rsidRDefault="00745647" w:rsidP="00745647">
                      <w:pPr>
                        <w:rPr>
                          <w:color w:val="000000" w:themeColor="text1"/>
                          <w:kern w:val="24"/>
                          <w:sz w:val="20"/>
                          <w:szCs w:val="20"/>
                        </w:rPr>
                      </w:pPr>
                      <w:r w:rsidRPr="0003496A">
                        <w:rPr>
                          <w:color w:val="000000" w:themeColor="text1"/>
                          <w:kern w:val="24"/>
                          <w:sz w:val="20"/>
                          <w:szCs w:val="20"/>
                        </w:rPr>
                        <w:t>Invalid RO</w:t>
                      </w:r>
                    </w:p>
                  </w:txbxContent>
                </v:textbox>
              </v:shape>
            </w:pict>
          </mc:Fallback>
        </mc:AlternateContent>
      </w:r>
      <w:r w:rsidRPr="00924C98">
        <w:rPr>
          <w:noProof/>
          <w:sz w:val="20"/>
          <w:szCs w:val="20"/>
        </w:rPr>
        <w:drawing>
          <wp:anchor distT="0" distB="0" distL="114300" distR="114300" simplePos="0" relativeHeight="251659264" behindDoc="0" locked="0" layoutInCell="1" allowOverlap="1" wp14:anchorId="62A7B7C9" wp14:editId="57428517">
            <wp:simplePos x="0" y="0"/>
            <wp:positionH relativeFrom="column">
              <wp:posOffset>1085850</wp:posOffset>
            </wp:positionH>
            <wp:positionV relativeFrom="paragraph">
              <wp:posOffset>88265</wp:posOffset>
            </wp:positionV>
            <wp:extent cx="2999740" cy="283210"/>
            <wp:effectExtent l="0" t="0" r="0" b="0"/>
            <wp:wrapNone/>
            <wp:docPr id="2" name="table">
              <a:extLst xmlns:a="http://schemas.openxmlformats.org/drawingml/2006/main">
                <a:ext uri="{FF2B5EF4-FFF2-40B4-BE49-F238E27FC236}">
                  <a16:creationId xmlns:a16="http://schemas.microsoft.com/office/drawing/2014/main" id="{E7F880C7-0EE4-3A4A-75E0-F1CF82E53D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E7F880C7-0EE4-3A4A-75E0-F1CF82E53D2D}"/>
                        </a:ext>
                      </a:extLst>
                    </pic:cNvPr>
                    <pic:cNvPicPr>
                      <a:picLocks noChangeAspect="1"/>
                    </pic:cNvPicPr>
                  </pic:nvPicPr>
                  <pic:blipFill>
                    <a:blip r:embed="rId13"/>
                    <a:stretch>
                      <a:fillRect/>
                    </a:stretch>
                  </pic:blipFill>
                  <pic:spPr>
                    <a:xfrm>
                      <a:off x="0" y="0"/>
                      <a:ext cx="2999740" cy="283210"/>
                    </a:xfrm>
                    <a:prstGeom prst="rect">
                      <a:avLst/>
                    </a:prstGeom>
                  </pic:spPr>
                </pic:pic>
              </a:graphicData>
            </a:graphic>
            <wp14:sizeRelH relativeFrom="margin">
              <wp14:pctWidth>0</wp14:pctWidth>
            </wp14:sizeRelH>
            <wp14:sizeRelV relativeFrom="margin">
              <wp14:pctHeight>0</wp14:pctHeight>
            </wp14:sizeRelV>
          </wp:anchor>
        </w:drawing>
      </w:r>
      <w:r w:rsidRPr="00924C98">
        <w:rPr>
          <w:sz w:val="20"/>
          <w:szCs w:val="20"/>
        </w:rPr>
        <w:t xml:space="preserve">      </w:t>
      </w:r>
    </w:p>
    <w:p w14:paraId="795EF8B7" w14:textId="77777777" w:rsidR="00745647" w:rsidRPr="00924C98" w:rsidRDefault="00745647" w:rsidP="00745647">
      <w:pPr>
        <w:rPr>
          <w:sz w:val="20"/>
          <w:szCs w:val="20"/>
        </w:rPr>
      </w:pPr>
      <w:r w:rsidRPr="00924C98">
        <w:rPr>
          <w:noProof/>
          <w:sz w:val="20"/>
          <w:szCs w:val="20"/>
        </w:rPr>
        <mc:AlternateContent>
          <mc:Choice Requires="wps">
            <w:drawing>
              <wp:anchor distT="0" distB="0" distL="114300" distR="114300" simplePos="0" relativeHeight="251666432" behindDoc="0" locked="0" layoutInCell="1" allowOverlap="1" wp14:anchorId="2DF8B2DA" wp14:editId="38F21376">
                <wp:simplePos x="0" y="0"/>
                <wp:positionH relativeFrom="column">
                  <wp:posOffset>1238250</wp:posOffset>
                </wp:positionH>
                <wp:positionV relativeFrom="paragraph">
                  <wp:posOffset>162560</wp:posOffset>
                </wp:positionV>
                <wp:extent cx="2818765" cy="229235"/>
                <wp:effectExtent l="0" t="0" r="0" b="0"/>
                <wp:wrapNone/>
                <wp:docPr id="12" name="TextBox 11">
                  <a:extLst xmlns:a="http://schemas.openxmlformats.org/drawingml/2006/main">
                    <a:ext uri="{FF2B5EF4-FFF2-40B4-BE49-F238E27FC236}">
                      <a16:creationId xmlns:a16="http://schemas.microsoft.com/office/drawing/2014/main" id="{7531CDEA-C1FD-E360-DEAC-DE9E7AC5C2AB}"/>
                    </a:ext>
                  </a:extLst>
                </wp:docPr>
                <wp:cNvGraphicFramePr/>
                <a:graphic xmlns:a="http://schemas.openxmlformats.org/drawingml/2006/main">
                  <a:graphicData uri="http://schemas.microsoft.com/office/word/2010/wordprocessingShape">
                    <wps:wsp>
                      <wps:cNvSpPr txBox="1"/>
                      <wps:spPr>
                        <a:xfrm>
                          <a:off x="0" y="0"/>
                          <a:ext cx="2818765" cy="229235"/>
                        </a:xfrm>
                        <a:prstGeom prst="rect">
                          <a:avLst/>
                        </a:prstGeom>
                        <a:noFill/>
                      </wps:spPr>
                      <wps:txbx>
                        <w:txbxContent>
                          <w:p w14:paraId="0C7F508B" w14:textId="77777777" w:rsidR="00745647" w:rsidRPr="00924C98" w:rsidRDefault="00745647" w:rsidP="00745647">
                            <w:pPr>
                              <w:rPr>
                                <w:color w:val="000000" w:themeColor="text1"/>
                                <w:kern w:val="24"/>
                                <w:sz w:val="20"/>
                                <w:szCs w:val="20"/>
                              </w:rPr>
                            </w:pPr>
                            <w:r w:rsidRPr="00924C98">
                              <w:rPr>
                                <w:color w:val="000000" w:themeColor="text1"/>
                                <w:kern w:val="24"/>
                                <w:sz w:val="20"/>
                                <w:szCs w:val="20"/>
                              </w:rPr>
                              <w:t>(a) An RO group with consecutively selected ROs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DF8B2DA" id="TextBox 11" o:spid="_x0000_s1028" type="#_x0000_t202" style="position:absolute;margin-left:97.5pt;margin-top:12.8pt;width:221.95pt;height:1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" filled="f" stroked="f">
                <v:textbox>
                  <w:txbxContent>
                    <w:p w14:paraId="0C7F508B" w14:textId="77777777" w:rsidR="00745647" w:rsidRPr="00924C98" w:rsidRDefault="00745647" w:rsidP="00745647">
                      <w:pPr>
                        <w:rPr>
                          <w:color w:val="000000" w:themeColor="text1"/>
                          <w:kern w:val="24"/>
                          <w:sz w:val="20"/>
                          <w:szCs w:val="20"/>
                        </w:rPr>
                      </w:pPr>
                      <w:r w:rsidRPr="00924C98">
                        <w:rPr>
                          <w:color w:val="000000" w:themeColor="text1"/>
                          <w:kern w:val="24"/>
                          <w:sz w:val="20"/>
                          <w:szCs w:val="20"/>
                        </w:rPr>
                        <w:t>(a) An RO group with consecutively selected ROs</w:t>
                      </w:r>
                    </w:p>
                  </w:txbxContent>
                </v:textbox>
              </v:shape>
            </w:pict>
          </mc:Fallback>
        </mc:AlternateContent>
      </w:r>
    </w:p>
    <w:p w14:paraId="4B786E81" w14:textId="77777777" w:rsidR="00745647" w:rsidRPr="00924C98" w:rsidRDefault="00745647" w:rsidP="00745647">
      <w:pPr>
        <w:rPr>
          <w:sz w:val="20"/>
          <w:szCs w:val="20"/>
        </w:rPr>
      </w:pPr>
      <w:r w:rsidRPr="00924C98">
        <w:rPr>
          <w:noProof/>
          <w:sz w:val="20"/>
          <w:szCs w:val="20"/>
        </w:rPr>
        <mc:AlternateContent>
          <mc:Choice Requires="wps">
            <w:drawing>
              <wp:anchor distT="0" distB="0" distL="114300" distR="114300" simplePos="0" relativeHeight="251665408" behindDoc="0" locked="0" layoutInCell="1" allowOverlap="1" wp14:anchorId="39E16D89" wp14:editId="1833E82E">
                <wp:simplePos x="0" y="0"/>
                <wp:positionH relativeFrom="column">
                  <wp:posOffset>5130800</wp:posOffset>
                </wp:positionH>
                <wp:positionV relativeFrom="paragraph">
                  <wp:posOffset>69215</wp:posOffset>
                </wp:positionV>
                <wp:extent cx="965200" cy="229235"/>
                <wp:effectExtent l="0" t="0" r="0" b="0"/>
                <wp:wrapNone/>
                <wp:docPr id="11" name="TextBox 10">
                  <a:extLst xmlns:a="http://schemas.openxmlformats.org/drawingml/2006/main">
                    <a:ext uri="{FF2B5EF4-FFF2-40B4-BE49-F238E27FC236}">
                      <a16:creationId xmlns:a16="http://schemas.microsoft.com/office/drawing/2014/main" id="{72D5796D-D9CF-0F06-56D6-EE1374E38677}"/>
                    </a:ext>
                  </a:extLst>
                </wp:docPr>
                <wp:cNvGraphicFramePr/>
                <a:graphic xmlns:a="http://schemas.openxmlformats.org/drawingml/2006/main">
                  <a:graphicData uri="http://schemas.microsoft.com/office/word/2010/wordprocessingShape">
                    <wps:wsp>
                      <wps:cNvSpPr txBox="1"/>
                      <wps:spPr>
                        <a:xfrm>
                          <a:off x="0" y="0"/>
                          <a:ext cx="965200" cy="229235"/>
                        </a:xfrm>
                        <a:prstGeom prst="rect">
                          <a:avLst/>
                        </a:prstGeom>
                        <a:noFill/>
                      </wps:spPr>
                      <wps:txbx>
                        <w:txbxContent>
                          <w:p w14:paraId="6C81935F" w14:textId="77777777" w:rsidR="00745647" w:rsidRPr="0003496A" w:rsidRDefault="00745647" w:rsidP="00745647">
                            <w:pPr>
                              <w:rPr>
                                <w:color w:val="000000" w:themeColor="text1"/>
                                <w:kern w:val="24"/>
                                <w:sz w:val="20"/>
                                <w:szCs w:val="20"/>
                              </w:rPr>
                            </w:pPr>
                            <w:r w:rsidRPr="0003496A">
                              <w:rPr>
                                <w:color w:val="000000" w:themeColor="text1"/>
                                <w:kern w:val="24"/>
                                <w:sz w:val="20"/>
                                <w:szCs w:val="20"/>
                              </w:rPr>
                              <w:t>Selected RO</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9E16D89" id="TextBox 10" o:spid="_x0000_s1029" type="#_x0000_t202" style="position:absolute;margin-left:404pt;margin-top:5.45pt;width:76pt;height:18.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" filled="f" stroked="f">
                <v:textbox>
                  <w:txbxContent>
                    <w:p w14:paraId="6C81935F" w14:textId="77777777" w:rsidR="00745647" w:rsidRPr="0003496A" w:rsidRDefault="00745647" w:rsidP="00745647">
                      <w:pPr>
                        <w:rPr>
                          <w:color w:val="000000" w:themeColor="text1"/>
                          <w:kern w:val="24"/>
                          <w:sz w:val="20"/>
                          <w:szCs w:val="20"/>
                        </w:rPr>
                      </w:pPr>
                      <w:r w:rsidRPr="0003496A">
                        <w:rPr>
                          <w:color w:val="000000" w:themeColor="text1"/>
                          <w:kern w:val="24"/>
                          <w:sz w:val="20"/>
                          <w:szCs w:val="20"/>
                        </w:rPr>
                        <w:t>Selected RO</w:t>
                      </w:r>
                    </w:p>
                  </w:txbxContent>
                </v:textbox>
              </v:shape>
            </w:pict>
          </mc:Fallback>
        </mc:AlternateContent>
      </w:r>
      <w:r w:rsidRPr="00924C98">
        <w:rPr>
          <w:noProof/>
          <w:sz w:val="20"/>
          <w:szCs w:val="20"/>
        </w:rPr>
        <w:drawing>
          <wp:anchor distT="0" distB="0" distL="114300" distR="114300" simplePos="0" relativeHeight="251664384" behindDoc="0" locked="0" layoutInCell="1" allowOverlap="1" wp14:anchorId="1A5EE429" wp14:editId="4563BC41">
            <wp:simplePos x="0" y="0"/>
            <wp:positionH relativeFrom="column">
              <wp:posOffset>4835525</wp:posOffset>
            </wp:positionH>
            <wp:positionV relativeFrom="paragraph">
              <wp:posOffset>62865</wp:posOffset>
            </wp:positionV>
            <wp:extent cx="292735" cy="279400"/>
            <wp:effectExtent l="0" t="0" r="0" b="0"/>
            <wp:wrapNone/>
            <wp:docPr id="15" name="table">
              <a:extLst xmlns:a="http://schemas.openxmlformats.org/drawingml/2006/main">
                <a:ext uri="{FF2B5EF4-FFF2-40B4-BE49-F238E27FC236}">
                  <a16:creationId xmlns:a16="http://schemas.microsoft.com/office/drawing/2014/main" id="{1CDE405E-D74A-289B-6127-C4C3FD05D3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able">
                      <a:extLst>
                        <a:ext uri="{FF2B5EF4-FFF2-40B4-BE49-F238E27FC236}">
                          <a16:creationId xmlns:a16="http://schemas.microsoft.com/office/drawing/2014/main" id="{1CDE405E-D74A-289B-6127-C4C3FD05D369}"/>
                        </a:ext>
                      </a:extLst>
                    </pic:cNvPr>
                    <pic:cNvPicPr>
                      <a:picLocks noChangeAspect="1"/>
                    </pic:cNvPicPr>
                  </pic:nvPicPr>
                  <pic:blipFill>
                    <a:blip r:embed="rId14"/>
                    <a:stretch>
                      <a:fillRect/>
                    </a:stretch>
                  </pic:blipFill>
                  <pic:spPr>
                    <a:xfrm>
                      <a:off x="0" y="0"/>
                      <a:ext cx="292735" cy="279400"/>
                    </a:xfrm>
                    <a:prstGeom prst="rect">
                      <a:avLst/>
                    </a:prstGeom>
                  </pic:spPr>
                </pic:pic>
              </a:graphicData>
            </a:graphic>
            <wp14:sizeRelH relativeFrom="margin">
              <wp14:pctWidth>0</wp14:pctWidth>
            </wp14:sizeRelH>
            <wp14:sizeRelV relativeFrom="margin">
              <wp14:pctHeight>0</wp14:pctHeight>
            </wp14:sizeRelV>
          </wp:anchor>
        </w:drawing>
      </w:r>
    </w:p>
    <w:p w14:paraId="66342599" w14:textId="77777777" w:rsidR="00745647" w:rsidRPr="00924C98" w:rsidRDefault="00745647" w:rsidP="00745647">
      <w:pPr>
        <w:rPr>
          <w:sz w:val="20"/>
          <w:szCs w:val="20"/>
        </w:rPr>
      </w:pPr>
    </w:p>
    <w:p w14:paraId="79935D82" w14:textId="77777777" w:rsidR="00745647" w:rsidRPr="00924C98" w:rsidRDefault="00745647" w:rsidP="00745647">
      <w:pPr>
        <w:rPr>
          <w:sz w:val="20"/>
          <w:szCs w:val="20"/>
        </w:rPr>
      </w:pPr>
      <w:r w:rsidRPr="00924C98">
        <w:rPr>
          <w:noProof/>
          <w:sz w:val="20"/>
          <w:szCs w:val="20"/>
        </w:rPr>
        <w:drawing>
          <wp:anchor distT="0" distB="0" distL="114300" distR="114300" simplePos="0" relativeHeight="251667456" behindDoc="0" locked="0" layoutInCell="1" allowOverlap="1" wp14:anchorId="1E39EEC5" wp14:editId="2F89B749">
            <wp:simplePos x="0" y="0"/>
            <wp:positionH relativeFrom="column">
              <wp:posOffset>1085850</wp:posOffset>
            </wp:positionH>
            <wp:positionV relativeFrom="paragraph">
              <wp:posOffset>43815</wp:posOffset>
            </wp:positionV>
            <wp:extent cx="2999740" cy="283210"/>
            <wp:effectExtent l="0" t="0" r="0" b="0"/>
            <wp:wrapNone/>
            <wp:docPr id="16" name="table">
              <a:extLst xmlns:a="http://schemas.openxmlformats.org/drawingml/2006/main">
                <a:ext uri="{FF2B5EF4-FFF2-40B4-BE49-F238E27FC236}">
                  <a16:creationId xmlns:a16="http://schemas.microsoft.com/office/drawing/2014/main" id="{869767A5-6B5D-D296-4BB2-FA57AA70DA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able">
                      <a:extLst>
                        <a:ext uri="{FF2B5EF4-FFF2-40B4-BE49-F238E27FC236}">
                          <a16:creationId xmlns:a16="http://schemas.microsoft.com/office/drawing/2014/main" id="{869767A5-6B5D-D296-4BB2-FA57AA70DA7A}"/>
                        </a:ext>
                      </a:extLst>
                    </pic:cNvPr>
                    <pic:cNvPicPr>
                      <a:picLocks noChangeAspect="1"/>
                    </pic:cNvPicPr>
                  </pic:nvPicPr>
                  <pic:blipFill>
                    <a:blip r:embed="rId15"/>
                    <a:stretch>
                      <a:fillRect/>
                    </a:stretch>
                  </pic:blipFill>
                  <pic:spPr>
                    <a:xfrm>
                      <a:off x="0" y="0"/>
                      <a:ext cx="2999740" cy="283210"/>
                    </a:xfrm>
                    <a:prstGeom prst="rect">
                      <a:avLst/>
                    </a:prstGeom>
                  </pic:spPr>
                </pic:pic>
              </a:graphicData>
            </a:graphic>
            <wp14:sizeRelH relativeFrom="margin">
              <wp14:pctWidth>0</wp14:pctWidth>
            </wp14:sizeRelH>
            <wp14:sizeRelV relativeFrom="margin">
              <wp14:pctHeight>0</wp14:pctHeight>
            </wp14:sizeRelV>
          </wp:anchor>
        </w:drawing>
      </w:r>
    </w:p>
    <w:p w14:paraId="257738E4" w14:textId="77777777" w:rsidR="00745647" w:rsidRPr="00924C98" w:rsidRDefault="00745647" w:rsidP="00745647">
      <w:pPr>
        <w:rPr>
          <w:sz w:val="20"/>
          <w:szCs w:val="20"/>
        </w:rPr>
      </w:pPr>
      <w:r w:rsidRPr="00924C98">
        <w:rPr>
          <w:noProof/>
          <w:sz w:val="20"/>
          <w:szCs w:val="20"/>
        </w:rPr>
        <mc:AlternateContent>
          <mc:Choice Requires="wps">
            <w:drawing>
              <wp:anchor distT="0" distB="0" distL="114300" distR="114300" simplePos="0" relativeHeight="251668480" behindDoc="0" locked="0" layoutInCell="1" allowOverlap="1" wp14:anchorId="51493C71" wp14:editId="01A09B7D">
                <wp:simplePos x="0" y="0"/>
                <wp:positionH relativeFrom="column">
                  <wp:posOffset>1123950</wp:posOffset>
                </wp:positionH>
                <wp:positionV relativeFrom="paragraph">
                  <wp:posOffset>127635</wp:posOffset>
                </wp:positionV>
                <wp:extent cx="3022600" cy="229235"/>
                <wp:effectExtent l="0" t="0" r="0" b="0"/>
                <wp:wrapNone/>
                <wp:docPr id="14" name="TextBox 13">
                  <a:extLst xmlns:a="http://schemas.openxmlformats.org/drawingml/2006/main">
                    <a:ext uri="{FF2B5EF4-FFF2-40B4-BE49-F238E27FC236}">
                      <a16:creationId xmlns:a16="http://schemas.microsoft.com/office/drawing/2014/main" id="{A1218EC0-366B-E834-81AE-1413981218D7}"/>
                    </a:ext>
                  </a:extLst>
                </wp:docPr>
                <wp:cNvGraphicFramePr/>
                <a:graphic xmlns:a="http://schemas.openxmlformats.org/drawingml/2006/main">
                  <a:graphicData uri="http://schemas.microsoft.com/office/word/2010/wordprocessingShape">
                    <wps:wsp>
                      <wps:cNvSpPr txBox="1"/>
                      <wps:spPr>
                        <a:xfrm>
                          <a:off x="0" y="0"/>
                          <a:ext cx="3022600" cy="229235"/>
                        </a:xfrm>
                        <a:prstGeom prst="rect">
                          <a:avLst/>
                        </a:prstGeom>
                        <a:noFill/>
                      </wps:spPr>
                      <wps:txbx>
                        <w:txbxContent>
                          <w:p w14:paraId="0424D8AB" w14:textId="77777777" w:rsidR="00745647" w:rsidRPr="00924C98" w:rsidRDefault="00745647" w:rsidP="00745647">
                            <w:pPr>
                              <w:rPr>
                                <w:color w:val="000000" w:themeColor="text1"/>
                                <w:kern w:val="24"/>
                                <w:sz w:val="20"/>
                                <w:szCs w:val="20"/>
                              </w:rPr>
                            </w:pPr>
                            <w:r w:rsidRPr="00924C98">
                              <w:rPr>
                                <w:color w:val="000000" w:themeColor="text1"/>
                                <w:kern w:val="24"/>
                                <w:sz w:val="20"/>
                                <w:szCs w:val="20"/>
                              </w:rPr>
                              <w:t>(b) An RO group with non-consecutively selected ROs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1493C71" id="TextBox 13" o:spid="_x0000_s1030" type="#_x0000_t202" style="position:absolute;margin-left:88.5pt;margin-top:10.05pt;width:238pt;height:1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" filled="f" stroked="f">
                <v:textbox>
                  <w:txbxContent>
                    <w:p w14:paraId="0424D8AB" w14:textId="77777777" w:rsidR="00745647" w:rsidRPr="00924C98" w:rsidRDefault="00745647" w:rsidP="00745647">
                      <w:pPr>
                        <w:rPr>
                          <w:color w:val="000000" w:themeColor="text1"/>
                          <w:kern w:val="24"/>
                          <w:sz w:val="20"/>
                          <w:szCs w:val="20"/>
                        </w:rPr>
                      </w:pPr>
                      <w:r w:rsidRPr="00924C98">
                        <w:rPr>
                          <w:color w:val="000000" w:themeColor="text1"/>
                          <w:kern w:val="24"/>
                          <w:sz w:val="20"/>
                          <w:szCs w:val="20"/>
                        </w:rPr>
                        <w:t>(b) An RO group with non-consecutively selected ROs</w:t>
                      </w:r>
                    </w:p>
                  </w:txbxContent>
                </v:textbox>
              </v:shape>
            </w:pict>
          </mc:Fallback>
        </mc:AlternateContent>
      </w:r>
    </w:p>
    <w:p w14:paraId="69CE559F" w14:textId="77777777" w:rsidR="00745647" w:rsidRPr="00924C98" w:rsidRDefault="00745647" w:rsidP="00745647">
      <w:pPr>
        <w:rPr>
          <w:sz w:val="20"/>
          <w:szCs w:val="20"/>
        </w:rPr>
      </w:pPr>
    </w:p>
    <w:p w14:paraId="2BB7A9F3" w14:textId="77777777" w:rsidR="00745647" w:rsidRDefault="00745647" w:rsidP="00745647">
      <w:pPr>
        <w:jc w:val="center"/>
        <w:rPr>
          <w:sz w:val="20"/>
          <w:szCs w:val="20"/>
        </w:rPr>
      </w:pPr>
    </w:p>
    <w:p w14:paraId="3FFFAC6A" w14:textId="77777777" w:rsidR="00745647" w:rsidRPr="00924C98" w:rsidRDefault="00745647" w:rsidP="00745647">
      <w:pPr>
        <w:jc w:val="center"/>
        <w:rPr>
          <w:sz w:val="20"/>
          <w:szCs w:val="20"/>
        </w:rPr>
      </w:pPr>
      <w:r w:rsidRPr="00924C98">
        <w:rPr>
          <w:sz w:val="20"/>
          <w:szCs w:val="20"/>
        </w:rPr>
        <w:t>Figure 1: Illustration of an RO group for 4 PRACH repetition.</w:t>
      </w:r>
    </w:p>
    <w:p w14:paraId="4E862FE1" w14:textId="77777777" w:rsidR="00745647" w:rsidRPr="00924C98" w:rsidRDefault="00745647" w:rsidP="00745647">
      <w:pPr>
        <w:jc w:val="center"/>
        <w:rPr>
          <w:sz w:val="20"/>
          <w:szCs w:val="20"/>
        </w:rPr>
      </w:pPr>
    </w:p>
    <w:p w14:paraId="0CE7AE9F" w14:textId="16F663D0" w:rsidR="00745647" w:rsidRPr="002E2A10" w:rsidRDefault="00745647" w:rsidP="00745647">
      <w:pPr>
        <w:rPr>
          <w:b/>
          <w:bCs/>
          <w:i/>
          <w:iCs/>
          <w:sz w:val="20"/>
          <w:szCs w:val="20"/>
        </w:rPr>
      </w:pPr>
      <w:r w:rsidRPr="004F54AE">
        <w:rPr>
          <w:b/>
          <w:bCs/>
          <w:sz w:val="20"/>
          <w:szCs w:val="20"/>
        </w:rPr>
        <w:t xml:space="preserve">Observation 1: </w:t>
      </w:r>
      <w:r w:rsidRPr="002E2A10">
        <w:rPr>
          <w:i/>
          <w:iCs/>
          <w:sz w:val="20"/>
          <w:szCs w:val="20"/>
        </w:rPr>
        <w:t xml:space="preserve">An RO group consists of multiple valid ROs which are selected consecutively or non-consecutively. The consecutive ROs have low latency and a straightforward selection. The non-consecutive ROs can achieve better performance and </w:t>
      </w:r>
      <w:r w:rsidR="00FA2F36">
        <w:rPr>
          <w:i/>
          <w:iCs/>
          <w:sz w:val="20"/>
          <w:szCs w:val="20"/>
        </w:rPr>
        <w:t>adds degree of freedom</w:t>
      </w:r>
      <w:r w:rsidRPr="002E2A10">
        <w:rPr>
          <w:i/>
          <w:iCs/>
          <w:sz w:val="20"/>
          <w:szCs w:val="20"/>
        </w:rPr>
        <w:t xml:space="preserve"> at the cost of higher latency.</w:t>
      </w:r>
      <w:r w:rsidRPr="002E2A10">
        <w:rPr>
          <w:b/>
          <w:bCs/>
          <w:i/>
          <w:iCs/>
          <w:sz w:val="20"/>
          <w:szCs w:val="20"/>
        </w:rPr>
        <w:t xml:space="preserve"> </w:t>
      </w:r>
    </w:p>
    <w:p w14:paraId="2F22C21C" w14:textId="77777777" w:rsidR="00745647" w:rsidRPr="00924C98" w:rsidRDefault="00745647" w:rsidP="00745647">
      <w:pPr>
        <w:rPr>
          <w:sz w:val="20"/>
          <w:szCs w:val="20"/>
        </w:rPr>
      </w:pPr>
    </w:p>
    <w:p w14:paraId="637D766D" w14:textId="7325176F" w:rsidR="00745647" w:rsidRPr="004F54AE" w:rsidRDefault="00745647" w:rsidP="00745647">
      <w:pPr>
        <w:rPr>
          <w:b/>
          <w:bCs/>
          <w:sz w:val="20"/>
          <w:szCs w:val="20"/>
        </w:rPr>
      </w:pPr>
      <w:r w:rsidRPr="004F54AE">
        <w:rPr>
          <w:b/>
          <w:bCs/>
          <w:sz w:val="20"/>
          <w:szCs w:val="20"/>
        </w:rPr>
        <w:t xml:space="preserve">Proposal 1: </w:t>
      </w:r>
      <w:r>
        <w:rPr>
          <w:b/>
          <w:bCs/>
          <w:sz w:val="20"/>
          <w:szCs w:val="20"/>
        </w:rPr>
        <w:t xml:space="preserve">In an RO group all ROs are associated with an SSB. </w:t>
      </w:r>
      <w:r w:rsidRPr="004F54AE">
        <w:rPr>
          <w:b/>
          <w:bCs/>
          <w:sz w:val="20"/>
          <w:szCs w:val="20"/>
        </w:rPr>
        <w:t>The following t</w:t>
      </w:r>
      <w:r>
        <w:rPr>
          <w:b/>
          <w:bCs/>
          <w:sz w:val="20"/>
          <w:szCs w:val="20"/>
        </w:rPr>
        <w:t>w</w:t>
      </w:r>
      <w:r w:rsidRPr="004F54AE">
        <w:rPr>
          <w:b/>
          <w:bCs/>
          <w:sz w:val="20"/>
          <w:szCs w:val="20"/>
        </w:rPr>
        <w:t xml:space="preserve">o options for an RO group </w:t>
      </w:r>
      <w:r w:rsidR="00FA2F36">
        <w:rPr>
          <w:b/>
          <w:bCs/>
          <w:sz w:val="20"/>
          <w:szCs w:val="20"/>
        </w:rPr>
        <w:t>is</w:t>
      </w:r>
      <w:r w:rsidRPr="004F54AE">
        <w:rPr>
          <w:b/>
          <w:bCs/>
          <w:sz w:val="20"/>
          <w:szCs w:val="20"/>
        </w:rPr>
        <w:t xml:space="preserve"> considered.</w:t>
      </w:r>
    </w:p>
    <w:p w14:paraId="5F350DA9" w14:textId="77777777" w:rsidR="00745647" w:rsidRPr="004F54AE" w:rsidRDefault="00745647" w:rsidP="00745647">
      <w:pPr>
        <w:pStyle w:val="ListParagraph"/>
        <w:numPr>
          <w:ilvl w:val="0"/>
          <w:numId w:val="54"/>
        </w:numPr>
        <w:contextualSpacing/>
        <w:rPr>
          <w:b/>
          <w:bCs/>
          <w:sz w:val="20"/>
          <w:szCs w:val="20"/>
        </w:rPr>
      </w:pPr>
      <w:r w:rsidRPr="004F54AE">
        <w:rPr>
          <w:b/>
          <w:bCs/>
          <w:sz w:val="20"/>
          <w:szCs w:val="20"/>
        </w:rPr>
        <w:t>An RO group consists of multiple valid ROs where the ROs are selected consecutively.</w:t>
      </w:r>
      <w:r>
        <w:rPr>
          <w:b/>
          <w:bCs/>
          <w:sz w:val="20"/>
          <w:szCs w:val="20"/>
        </w:rPr>
        <w:t xml:space="preserve"> </w:t>
      </w:r>
    </w:p>
    <w:p w14:paraId="1159F2F9" w14:textId="229BCEED" w:rsidR="00745647" w:rsidRPr="0008533B" w:rsidRDefault="00745647" w:rsidP="00745647">
      <w:pPr>
        <w:pStyle w:val="ListParagraph"/>
        <w:numPr>
          <w:ilvl w:val="0"/>
          <w:numId w:val="54"/>
        </w:numPr>
        <w:contextualSpacing/>
        <w:rPr>
          <w:sz w:val="20"/>
          <w:szCs w:val="20"/>
        </w:rPr>
      </w:pPr>
      <w:r w:rsidRPr="004F54AE">
        <w:rPr>
          <w:b/>
          <w:bCs/>
          <w:sz w:val="20"/>
          <w:szCs w:val="20"/>
        </w:rPr>
        <w:t>An RO group consists of multiple valid ROs where the ROs are selected non-consecutively. The time gap between the ROs could be different for</w:t>
      </w:r>
      <w:r>
        <w:rPr>
          <w:b/>
          <w:bCs/>
          <w:sz w:val="20"/>
          <w:szCs w:val="20"/>
        </w:rPr>
        <w:t xml:space="preserve"> </w:t>
      </w:r>
      <w:r w:rsidR="00FA2F36">
        <w:rPr>
          <w:b/>
          <w:bCs/>
          <w:sz w:val="20"/>
          <w:szCs w:val="20"/>
        </w:rPr>
        <w:t>same/different RO group sizes.</w:t>
      </w:r>
      <w:r>
        <w:rPr>
          <w:sz w:val="20"/>
          <w:szCs w:val="20"/>
        </w:rPr>
        <w:t xml:space="preserve">    </w:t>
      </w:r>
    </w:p>
    <w:p w14:paraId="01EAEF66" w14:textId="77777777" w:rsidR="00745647" w:rsidRDefault="00745647" w:rsidP="00745647">
      <w:pPr>
        <w:rPr>
          <w:sz w:val="20"/>
          <w:szCs w:val="20"/>
        </w:rPr>
      </w:pPr>
    </w:p>
    <w:p w14:paraId="2CEEDD3E" w14:textId="77777777" w:rsidR="00745647" w:rsidRPr="00403099" w:rsidRDefault="00745647" w:rsidP="00745647">
      <w:pPr>
        <w:rPr>
          <w:b/>
          <w:bCs/>
          <w:sz w:val="20"/>
          <w:szCs w:val="20"/>
        </w:rPr>
      </w:pPr>
      <w:r w:rsidRPr="00403099">
        <w:rPr>
          <w:b/>
          <w:bCs/>
          <w:sz w:val="20"/>
          <w:szCs w:val="20"/>
        </w:rPr>
        <w:t>RO Group Configuration</w:t>
      </w:r>
    </w:p>
    <w:p w14:paraId="62AA6E69" w14:textId="7A4ED54B" w:rsidR="00745647" w:rsidRDefault="00745647" w:rsidP="00745647">
      <w:pPr>
        <w:rPr>
          <w:sz w:val="20"/>
          <w:szCs w:val="20"/>
        </w:rPr>
      </w:pPr>
      <w:r w:rsidRPr="00924C98">
        <w:rPr>
          <w:sz w:val="20"/>
          <w:szCs w:val="20"/>
        </w:rPr>
        <w:t xml:space="preserve">In </w:t>
      </w:r>
      <w:r w:rsidR="00FA2F36">
        <w:rPr>
          <w:sz w:val="20"/>
          <w:szCs w:val="20"/>
        </w:rPr>
        <w:t xml:space="preserve">the </w:t>
      </w:r>
      <w:r w:rsidRPr="00924C98">
        <w:rPr>
          <w:sz w:val="20"/>
          <w:szCs w:val="20"/>
        </w:rPr>
        <w:t xml:space="preserve">legacy </w:t>
      </w:r>
      <w:r w:rsidR="00FA2F36">
        <w:rPr>
          <w:sz w:val="20"/>
          <w:szCs w:val="20"/>
        </w:rPr>
        <w:t>RACH</w:t>
      </w:r>
      <w:r w:rsidRPr="00924C98">
        <w:rPr>
          <w:sz w:val="20"/>
          <w:szCs w:val="20"/>
        </w:rPr>
        <w:t xml:space="preserve">, there are only single ROs available for UEs to transmit their PRACH signal. In Rel-18, UEs have two options for PRACH transmission single ROs and </w:t>
      </w:r>
      <w:r>
        <w:rPr>
          <w:sz w:val="20"/>
          <w:szCs w:val="20"/>
        </w:rPr>
        <w:t xml:space="preserve">newly defined </w:t>
      </w:r>
      <w:r w:rsidRPr="00924C98">
        <w:rPr>
          <w:sz w:val="20"/>
          <w:szCs w:val="20"/>
        </w:rPr>
        <w:t>RO groups. In particular, each RO group consists of different numbers of ROs</w:t>
      </w:r>
      <w:r>
        <w:rPr>
          <w:sz w:val="20"/>
          <w:szCs w:val="20"/>
        </w:rPr>
        <w:t>.</w:t>
      </w:r>
      <w:r w:rsidRPr="00924C98">
        <w:rPr>
          <w:sz w:val="20"/>
          <w:szCs w:val="20"/>
        </w:rPr>
        <w:t xml:space="preserve"> </w:t>
      </w:r>
      <w:r w:rsidR="00FA2F36">
        <w:rPr>
          <w:sz w:val="20"/>
          <w:szCs w:val="20"/>
        </w:rPr>
        <w:t>Based</w:t>
      </w:r>
      <w:r w:rsidRPr="00924C98">
        <w:rPr>
          <w:sz w:val="20"/>
          <w:szCs w:val="20"/>
        </w:rPr>
        <w:t xml:space="preserve"> on</w:t>
      </w:r>
      <w:r w:rsidR="00FA2F36">
        <w:rPr>
          <w:sz w:val="20"/>
          <w:szCs w:val="20"/>
        </w:rPr>
        <w:t xml:space="preserve"> the agreement in</w:t>
      </w:r>
      <w:r w:rsidRPr="00924C98">
        <w:rPr>
          <w:sz w:val="20"/>
          <w:szCs w:val="20"/>
        </w:rPr>
        <w:t xml:space="preserve"> </w:t>
      </w:r>
      <w:r w:rsidR="00C40BF0">
        <w:rPr>
          <w:sz w:val="20"/>
          <w:szCs w:val="20"/>
        </w:rPr>
        <w:t>RAN1#112</w:t>
      </w:r>
      <w:r w:rsidR="00FA2F36">
        <w:rPr>
          <w:sz w:val="20"/>
          <w:szCs w:val="20"/>
        </w:rPr>
        <w:t xml:space="preserve"> meeting</w:t>
      </w:r>
      <w:r w:rsidR="00C40BF0">
        <w:rPr>
          <w:sz w:val="20"/>
          <w:szCs w:val="20"/>
        </w:rPr>
        <w:t xml:space="preserve"> </w:t>
      </w:r>
      <w:r w:rsidR="00C40BF0">
        <w:rPr>
          <w:sz w:val="20"/>
          <w:szCs w:val="20"/>
        </w:rPr>
        <w:fldChar w:fldCharType="begin"/>
      </w:r>
      <w:r w:rsidR="00C40BF0">
        <w:rPr>
          <w:sz w:val="20"/>
          <w:szCs w:val="20"/>
        </w:rPr>
        <w:instrText xml:space="preserve"> REF _Ref134985331 \r \h </w:instrText>
      </w:r>
      <w:r w:rsidR="00C40BF0">
        <w:rPr>
          <w:sz w:val="20"/>
          <w:szCs w:val="20"/>
        </w:rPr>
      </w:r>
      <w:r w:rsidR="00C40BF0">
        <w:rPr>
          <w:sz w:val="20"/>
          <w:szCs w:val="20"/>
        </w:rPr>
        <w:fldChar w:fldCharType="separate"/>
      </w:r>
      <w:r w:rsidR="00C40BF0">
        <w:rPr>
          <w:sz w:val="20"/>
          <w:szCs w:val="20"/>
        </w:rPr>
        <w:t>[2]</w:t>
      </w:r>
      <w:r w:rsidR="00C40BF0">
        <w:rPr>
          <w:sz w:val="20"/>
          <w:szCs w:val="20"/>
        </w:rPr>
        <w:fldChar w:fldCharType="end"/>
      </w:r>
      <w:r w:rsidRPr="00924C98">
        <w:rPr>
          <w:sz w:val="20"/>
          <w:szCs w:val="20"/>
        </w:rPr>
        <w:t xml:space="preserve">, there will be three different RO group sizes which are RO group with 2 ROs, RO group with 4 ROs, and RO group with 8 ROs. Each RO group </w:t>
      </w:r>
      <w:r w:rsidR="00707DFC">
        <w:rPr>
          <w:sz w:val="20"/>
          <w:szCs w:val="20"/>
        </w:rPr>
        <w:t xml:space="preserve">is </w:t>
      </w:r>
      <w:r w:rsidRPr="00924C98">
        <w:rPr>
          <w:sz w:val="20"/>
          <w:szCs w:val="20"/>
        </w:rPr>
        <w:t>associated with an SSB</w:t>
      </w:r>
      <w:r>
        <w:rPr>
          <w:sz w:val="20"/>
          <w:szCs w:val="20"/>
        </w:rPr>
        <w:t xml:space="preserve"> </w:t>
      </w:r>
      <w:r w:rsidRPr="00924C98">
        <w:rPr>
          <w:sz w:val="20"/>
          <w:szCs w:val="20"/>
        </w:rPr>
        <w:t xml:space="preserve">at least one time. </w:t>
      </w:r>
      <w:r>
        <w:rPr>
          <w:sz w:val="20"/>
          <w:szCs w:val="20"/>
        </w:rPr>
        <w:t xml:space="preserve">One of the primary challenges is RO groups configuration. That is, it is not clear how the locations of different RO groups associated with an SSB are determined. In this regard, three </w:t>
      </w:r>
      <w:r w:rsidR="00707DFC">
        <w:rPr>
          <w:sz w:val="20"/>
          <w:szCs w:val="20"/>
        </w:rPr>
        <w:t>possible</w:t>
      </w:r>
      <w:r>
        <w:rPr>
          <w:sz w:val="20"/>
          <w:szCs w:val="20"/>
        </w:rPr>
        <w:t xml:space="preserve"> configurations are depicted in Figure 2. Figure 2(a) shows that the RO groups are separated in time while can share same preambles. In </w:t>
      </w:r>
      <w:r>
        <w:rPr>
          <w:sz w:val="20"/>
          <w:szCs w:val="20"/>
        </w:rPr>
        <w:lastRenderedPageBreak/>
        <w:t xml:space="preserve">this configuration, each RO group has a different starting time position and UEs may experience different latency when they want to use different RO groups for PRACH transmission. </w:t>
      </w:r>
    </w:p>
    <w:p w14:paraId="3F5AAFA6" w14:textId="77777777" w:rsidR="00745647" w:rsidRDefault="00745647" w:rsidP="00745647">
      <w:pPr>
        <w:rPr>
          <w:sz w:val="20"/>
          <w:szCs w:val="20"/>
        </w:rPr>
      </w:pPr>
      <w:r>
        <w:rPr>
          <w:sz w:val="20"/>
          <w:szCs w:val="20"/>
        </w:rPr>
        <w:t xml:space="preserve"> </w:t>
      </w:r>
    </w:p>
    <w:p w14:paraId="151156AA" w14:textId="19FDBCDD" w:rsidR="00745647" w:rsidRPr="003A02EB" w:rsidRDefault="00745647" w:rsidP="00745647">
      <w:pPr>
        <w:rPr>
          <w:b/>
          <w:bCs/>
          <w:sz w:val="20"/>
          <w:szCs w:val="20"/>
        </w:rPr>
      </w:pPr>
      <w:r w:rsidRPr="003A02EB">
        <w:rPr>
          <w:b/>
          <w:bCs/>
          <w:sz w:val="20"/>
          <w:szCs w:val="20"/>
        </w:rPr>
        <w:t xml:space="preserve">Proposal 2: </w:t>
      </w:r>
      <w:r>
        <w:rPr>
          <w:b/>
          <w:bCs/>
          <w:sz w:val="20"/>
          <w:szCs w:val="20"/>
        </w:rPr>
        <w:t xml:space="preserve">Different RO groups associated with a same SSB </w:t>
      </w:r>
      <w:r w:rsidR="00707DFC">
        <w:rPr>
          <w:b/>
          <w:bCs/>
          <w:sz w:val="20"/>
          <w:szCs w:val="20"/>
        </w:rPr>
        <w:t>are</w:t>
      </w:r>
      <w:r>
        <w:rPr>
          <w:b/>
          <w:bCs/>
          <w:sz w:val="20"/>
          <w:szCs w:val="20"/>
        </w:rPr>
        <w:t xml:space="preserve"> TDMed with shared preambles. </w:t>
      </w:r>
    </w:p>
    <w:p w14:paraId="553665B0" w14:textId="77777777" w:rsidR="00745647" w:rsidRDefault="00745647" w:rsidP="00745647">
      <w:pPr>
        <w:rPr>
          <w:sz w:val="20"/>
          <w:szCs w:val="20"/>
        </w:rPr>
      </w:pPr>
    </w:p>
    <w:p w14:paraId="22E7F80A" w14:textId="157F9F42" w:rsidR="00745647" w:rsidRDefault="00745647" w:rsidP="00745647">
      <w:pPr>
        <w:rPr>
          <w:color w:val="FF0000"/>
          <w:sz w:val="20"/>
          <w:szCs w:val="20"/>
        </w:rPr>
      </w:pPr>
      <w:r>
        <w:rPr>
          <w:sz w:val="20"/>
          <w:szCs w:val="20"/>
        </w:rPr>
        <w:t xml:space="preserve">In the second configuration in Figure 2(b), all RO groups are fully overlapped and their starting time position is same. </w:t>
      </w:r>
      <w:r w:rsidRPr="00FA2F36">
        <w:rPr>
          <w:color w:val="000000" w:themeColor="text1"/>
          <w:sz w:val="20"/>
          <w:szCs w:val="20"/>
        </w:rPr>
        <w:t>In RAN</w:t>
      </w:r>
      <w:r w:rsidR="00ED691B" w:rsidRPr="00FA2F36">
        <w:rPr>
          <w:color w:val="000000" w:themeColor="text1"/>
          <w:sz w:val="20"/>
          <w:szCs w:val="20"/>
        </w:rPr>
        <w:t>1 #11</w:t>
      </w:r>
      <w:r w:rsidR="00FA2F36" w:rsidRPr="00FA2F36">
        <w:rPr>
          <w:color w:val="000000" w:themeColor="text1"/>
          <w:sz w:val="20"/>
          <w:szCs w:val="20"/>
        </w:rPr>
        <w:t>0</w:t>
      </w:r>
      <w:r w:rsidR="00ED691B" w:rsidRPr="00FA2F36">
        <w:rPr>
          <w:color w:val="000000" w:themeColor="text1"/>
          <w:sz w:val="20"/>
          <w:szCs w:val="20"/>
        </w:rPr>
        <w:t>b-e</w:t>
      </w:r>
      <w:r w:rsidR="00FA2F36" w:rsidRPr="00FA2F36">
        <w:rPr>
          <w:color w:val="000000" w:themeColor="text1"/>
          <w:sz w:val="20"/>
          <w:szCs w:val="20"/>
        </w:rPr>
        <w:t xml:space="preserve"> </w:t>
      </w:r>
      <w:r w:rsidR="00FA2F36" w:rsidRPr="00FA2F36">
        <w:rPr>
          <w:color w:val="000000" w:themeColor="text1"/>
          <w:sz w:val="20"/>
          <w:szCs w:val="20"/>
        </w:rPr>
        <w:fldChar w:fldCharType="begin"/>
      </w:r>
      <w:r w:rsidR="00FA2F36" w:rsidRPr="00FA2F36">
        <w:rPr>
          <w:color w:val="000000" w:themeColor="text1"/>
          <w:sz w:val="20"/>
          <w:szCs w:val="20"/>
        </w:rPr>
        <w:instrText xml:space="preserve"> REF _Ref134987473 \r \h </w:instrText>
      </w:r>
      <w:r w:rsidR="00FA2F36" w:rsidRPr="00FA2F36">
        <w:rPr>
          <w:color w:val="000000" w:themeColor="text1"/>
          <w:sz w:val="20"/>
          <w:szCs w:val="20"/>
        </w:rPr>
      </w:r>
      <w:r w:rsidR="00FA2F36" w:rsidRPr="00FA2F36">
        <w:rPr>
          <w:color w:val="000000" w:themeColor="text1"/>
          <w:sz w:val="20"/>
          <w:szCs w:val="20"/>
        </w:rPr>
        <w:fldChar w:fldCharType="separate"/>
      </w:r>
      <w:r w:rsidR="00FA2F36" w:rsidRPr="00FA2F36">
        <w:rPr>
          <w:color w:val="000000" w:themeColor="text1"/>
          <w:sz w:val="20"/>
          <w:szCs w:val="20"/>
        </w:rPr>
        <w:t>[3]</w:t>
      </w:r>
      <w:r w:rsidR="00FA2F36" w:rsidRPr="00FA2F36">
        <w:rPr>
          <w:color w:val="000000" w:themeColor="text1"/>
          <w:sz w:val="20"/>
          <w:szCs w:val="20"/>
        </w:rPr>
        <w:fldChar w:fldCharType="end"/>
      </w:r>
      <w:r w:rsidRPr="00FA2F36">
        <w:rPr>
          <w:color w:val="000000" w:themeColor="text1"/>
          <w:sz w:val="20"/>
          <w:szCs w:val="20"/>
        </w:rPr>
        <w:t xml:space="preserve">, it is agreed that </w:t>
      </w:r>
      <w:r w:rsidR="00ED691B" w:rsidRPr="00FA2F36">
        <w:rPr>
          <w:color w:val="000000" w:themeColor="text1"/>
          <w:sz w:val="20"/>
          <w:szCs w:val="20"/>
        </w:rPr>
        <w:t xml:space="preserve">same </w:t>
      </w:r>
      <w:r w:rsidRPr="00FA2F36">
        <w:rPr>
          <w:color w:val="000000" w:themeColor="text1"/>
          <w:sz w:val="20"/>
          <w:szCs w:val="20"/>
        </w:rPr>
        <w:t xml:space="preserve">preamble </w:t>
      </w:r>
      <w:r w:rsidR="00ED691B" w:rsidRPr="00FA2F36">
        <w:rPr>
          <w:color w:val="000000" w:themeColor="text1"/>
          <w:sz w:val="20"/>
          <w:szCs w:val="20"/>
        </w:rPr>
        <w:t xml:space="preserve">is </w:t>
      </w:r>
      <w:r w:rsidR="00FA2F36" w:rsidRPr="00FA2F36">
        <w:rPr>
          <w:color w:val="000000" w:themeColor="text1"/>
          <w:sz w:val="20"/>
          <w:szCs w:val="20"/>
        </w:rPr>
        <w:t xml:space="preserve">used </w:t>
      </w:r>
      <w:r w:rsidRPr="00FA2F36">
        <w:rPr>
          <w:color w:val="000000" w:themeColor="text1"/>
          <w:sz w:val="20"/>
          <w:szCs w:val="20"/>
        </w:rPr>
        <w:t xml:space="preserve">for multiple PRACH transmission in an RO group. </w:t>
      </w:r>
      <w:r w:rsidR="00707DFC">
        <w:rPr>
          <w:color w:val="000000" w:themeColor="text1"/>
          <w:sz w:val="20"/>
          <w:szCs w:val="20"/>
        </w:rPr>
        <w:t>However, u</w:t>
      </w:r>
      <w:r w:rsidRPr="00FA2F36">
        <w:rPr>
          <w:color w:val="000000" w:themeColor="text1"/>
          <w:sz w:val="20"/>
          <w:szCs w:val="20"/>
        </w:rPr>
        <w:t xml:space="preserve">sing separate or shared preamble set for different RO groups associated with a same SSB has not yet been discussed. If a preamble set is shared among the </w:t>
      </w:r>
      <w:r w:rsidR="00707DFC">
        <w:rPr>
          <w:color w:val="000000" w:themeColor="text1"/>
          <w:sz w:val="20"/>
          <w:szCs w:val="20"/>
        </w:rPr>
        <w:t xml:space="preserve">overlapped </w:t>
      </w:r>
      <w:r w:rsidRPr="00FA2F36">
        <w:rPr>
          <w:color w:val="000000" w:themeColor="text1"/>
          <w:sz w:val="20"/>
          <w:szCs w:val="20"/>
        </w:rPr>
        <w:t xml:space="preserve">RO groups </w:t>
      </w:r>
      <w:r w:rsidR="00707DFC">
        <w:rPr>
          <w:color w:val="000000" w:themeColor="text1"/>
          <w:sz w:val="20"/>
          <w:szCs w:val="20"/>
        </w:rPr>
        <w:t xml:space="preserve">shown </w:t>
      </w:r>
      <w:r w:rsidRPr="00FA2F36">
        <w:rPr>
          <w:color w:val="000000" w:themeColor="text1"/>
          <w:sz w:val="20"/>
          <w:szCs w:val="20"/>
        </w:rPr>
        <w:t xml:space="preserve">in Figure 2(b), the preamble detection performance would be degraded. This is because the transmitted PRACH signals generated from same preamble within shared ROs will be added destructively at gNB. Thus, the PRACH signal due to small-size RO groups will be eliminated. To </w:t>
      </w:r>
      <w:r w:rsidR="00707DFC">
        <w:rPr>
          <w:color w:val="000000" w:themeColor="text1"/>
          <w:sz w:val="20"/>
          <w:szCs w:val="20"/>
        </w:rPr>
        <w:t>avoid this</w:t>
      </w:r>
      <w:r w:rsidRPr="00FA2F36">
        <w:rPr>
          <w:color w:val="000000" w:themeColor="text1"/>
          <w:sz w:val="20"/>
          <w:szCs w:val="20"/>
        </w:rPr>
        <w:t xml:space="preserve">, overlapped RO groups with a shared preamble set can use OCCs or any other method such that </w:t>
      </w:r>
      <w:r w:rsidR="00707DFC">
        <w:rPr>
          <w:color w:val="000000" w:themeColor="text1"/>
          <w:sz w:val="20"/>
          <w:szCs w:val="20"/>
        </w:rPr>
        <w:t xml:space="preserve">the </w:t>
      </w:r>
      <w:r w:rsidRPr="00FA2F36">
        <w:rPr>
          <w:color w:val="000000" w:themeColor="text1"/>
          <w:sz w:val="20"/>
          <w:szCs w:val="20"/>
        </w:rPr>
        <w:t xml:space="preserve">PRACH signals due to different RO groups are separable. Otherwise, overlapped RO groups with shared preamble set should not be supported.   </w:t>
      </w:r>
      <w:r>
        <w:rPr>
          <w:color w:val="FF0000"/>
          <w:sz w:val="20"/>
          <w:szCs w:val="20"/>
        </w:rPr>
        <w:t xml:space="preserve">  </w:t>
      </w:r>
    </w:p>
    <w:p w14:paraId="38236F13" w14:textId="77777777" w:rsidR="00745647" w:rsidRDefault="00745647" w:rsidP="00745647">
      <w:pPr>
        <w:rPr>
          <w:sz w:val="20"/>
          <w:szCs w:val="20"/>
        </w:rPr>
      </w:pPr>
    </w:p>
    <w:p w14:paraId="426904C4" w14:textId="09F4878E" w:rsidR="00745647" w:rsidRPr="00E029A6" w:rsidRDefault="00745647" w:rsidP="00745647">
      <w:pPr>
        <w:rPr>
          <w:b/>
          <w:bCs/>
          <w:sz w:val="20"/>
          <w:szCs w:val="20"/>
        </w:rPr>
      </w:pPr>
      <w:r w:rsidRPr="00A92115">
        <w:rPr>
          <w:b/>
          <w:bCs/>
          <w:sz w:val="20"/>
          <w:szCs w:val="20"/>
        </w:rPr>
        <w:t xml:space="preserve">Proposal </w:t>
      </w:r>
      <w:r>
        <w:rPr>
          <w:b/>
          <w:bCs/>
          <w:sz w:val="20"/>
          <w:szCs w:val="20"/>
        </w:rPr>
        <w:t>3</w:t>
      </w:r>
      <w:r w:rsidRPr="00A92115">
        <w:rPr>
          <w:b/>
          <w:bCs/>
          <w:sz w:val="20"/>
          <w:szCs w:val="20"/>
        </w:rPr>
        <w:t xml:space="preserve">: </w:t>
      </w:r>
      <w:r>
        <w:rPr>
          <w:b/>
          <w:bCs/>
          <w:sz w:val="20"/>
          <w:szCs w:val="20"/>
        </w:rPr>
        <w:t xml:space="preserve">If a shared preamble set is used for overlapped RO groups for an associated SSB, at least using OCCs to separate different PRACH signals due to different RO groups is supported. Otherwise, </w:t>
      </w:r>
      <w:r w:rsidR="00707DFC">
        <w:rPr>
          <w:b/>
          <w:bCs/>
          <w:sz w:val="20"/>
          <w:szCs w:val="20"/>
        </w:rPr>
        <w:t xml:space="preserve">a </w:t>
      </w:r>
      <w:r>
        <w:rPr>
          <w:b/>
          <w:bCs/>
          <w:sz w:val="20"/>
          <w:szCs w:val="20"/>
        </w:rPr>
        <w:t>s</w:t>
      </w:r>
      <w:r w:rsidRPr="00A92115">
        <w:rPr>
          <w:b/>
          <w:bCs/>
          <w:sz w:val="20"/>
          <w:szCs w:val="20"/>
        </w:rPr>
        <w:t>hared preamble</w:t>
      </w:r>
      <w:r>
        <w:rPr>
          <w:b/>
          <w:bCs/>
          <w:sz w:val="20"/>
          <w:szCs w:val="20"/>
        </w:rPr>
        <w:t xml:space="preserve"> </w:t>
      </w:r>
      <w:r w:rsidRPr="00A92115">
        <w:rPr>
          <w:b/>
          <w:bCs/>
          <w:sz w:val="20"/>
          <w:szCs w:val="20"/>
        </w:rPr>
        <w:t>s</w:t>
      </w:r>
      <w:r>
        <w:rPr>
          <w:b/>
          <w:bCs/>
          <w:sz w:val="20"/>
          <w:szCs w:val="20"/>
        </w:rPr>
        <w:t>et</w:t>
      </w:r>
      <w:r w:rsidRPr="00A92115">
        <w:rPr>
          <w:b/>
          <w:bCs/>
          <w:sz w:val="20"/>
          <w:szCs w:val="20"/>
        </w:rPr>
        <w:t xml:space="preserve"> </w:t>
      </w:r>
      <w:r>
        <w:rPr>
          <w:b/>
          <w:bCs/>
          <w:sz w:val="20"/>
          <w:szCs w:val="20"/>
        </w:rPr>
        <w:t>is</w:t>
      </w:r>
      <w:r w:rsidRPr="00A92115">
        <w:rPr>
          <w:b/>
          <w:bCs/>
          <w:sz w:val="20"/>
          <w:szCs w:val="20"/>
        </w:rPr>
        <w:t xml:space="preserve"> not supported for overlapped RO groups with different sizes</w:t>
      </w:r>
      <w:r>
        <w:rPr>
          <w:b/>
          <w:bCs/>
          <w:sz w:val="20"/>
          <w:szCs w:val="20"/>
        </w:rPr>
        <w:t xml:space="preserve"> associated with a same SSB</w:t>
      </w:r>
      <w:r>
        <w:rPr>
          <w:sz w:val="20"/>
          <w:szCs w:val="20"/>
        </w:rPr>
        <w:t>.</w:t>
      </w:r>
      <w:r w:rsidRPr="00A92115">
        <w:rPr>
          <w:sz w:val="20"/>
          <w:szCs w:val="20"/>
        </w:rPr>
        <w:t xml:space="preserve">  </w:t>
      </w:r>
    </w:p>
    <w:p w14:paraId="51E8BD60" w14:textId="77777777" w:rsidR="00745647" w:rsidRDefault="00745647" w:rsidP="00745647">
      <w:pPr>
        <w:rPr>
          <w:sz w:val="20"/>
          <w:szCs w:val="20"/>
        </w:rPr>
      </w:pPr>
    </w:p>
    <w:p w14:paraId="68B5F479" w14:textId="1277EF51" w:rsidR="00745647" w:rsidRDefault="00745647" w:rsidP="00745647">
      <w:pPr>
        <w:rPr>
          <w:sz w:val="20"/>
          <w:szCs w:val="20"/>
        </w:rPr>
      </w:pPr>
      <w:r>
        <w:rPr>
          <w:color w:val="000000" w:themeColor="text1"/>
          <w:sz w:val="20"/>
          <w:szCs w:val="20"/>
        </w:rPr>
        <w:t xml:space="preserve">In contrast, </w:t>
      </w:r>
      <w:r>
        <w:rPr>
          <w:sz w:val="20"/>
          <w:szCs w:val="20"/>
        </w:rPr>
        <w:t xml:space="preserve">if UEs are allowed to select </w:t>
      </w:r>
      <w:r w:rsidR="00707DFC">
        <w:rPr>
          <w:sz w:val="20"/>
          <w:szCs w:val="20"/>
        </w:rPr>
        <w:t xml:space="preserve">a </w:t>
      </w:r>
      <w:r>
        <w:rPr>
          <w:sz w:val="20"/>
          <w:szCs w:val="20"/>
        </w:rPr>
        <w:t>preamble from a separate set</w:t>
      </w:r>
      <w:r w:rsidRPr="00926CD6">
        <w:rPr>
          <w:sz w:val="20"/>
          <w:szCs w:val="20"/>
        </w:rPr>
        <w:t xml:space="preserve"> for different RO groups associated with an SSB</w:t>
      </w:r>
      <w:r>
        <w:rPr>
          <w:sz w:val="20"/>
          <w:szCs w:val="20"/>
        </w:rPr>
        <w:t xml:space="preserve">, the overlapped RO groups can be used only in CBRA. </w:t>
      </w:r>
      <w:r w:rsidRPr="00707DFC">
        <w:rPr>
          <w:color w:val="000000" w:themeColor="text1"/>
          <w:sz w:val="20"/>
          <w:szCs w:val="20"/>
        </w:rPr>
        <w:t xml:space="preserve">This configuration is not feasible in CFRA where UE is allocated a specific preamble and cannot select different preambles for different RO groups. </w:t>
      </w:r>
    </w:p>
    <w:p w14:paraId="2770B5AD" w14:textId="77777777" w:rsidR="00745647" w:rsidRDefault="00745647" w:rsidP="00745647">
      <w:pPr>
        <w:rPr>
          <w:sz w:val="20"/>
          <w:szCs w:val="20"/>
        </w:rPr>
      </w:pPr>
    </w:p>
    <w:p w14:paraId="29F68105" w14:textId="77777777" w:rsidR="00745647" w:rsidRPr="002E2A10" w:rsidRDefault="00745647" w:rsidP="00745647">
      <w:pPr>
        <w:rPr>
          <w:i/>
          <w:iCs/>
          <w:sz w:val="20"/>
          <w:szCs w:val="20"/>
        </w:rPr>
      </w:pPr>
      <w:r w:rsidRPr="00095A2B">
        <w:rPr>
          <w:b/>
          <w:bCs/>
          <w:sz w:val="20"/>
          <w:szCs w:val="20"/>
        </w:rPr>
        <w:t>Observation 2:</w:t>
      </w:r>
      <w:r>
        <w:rPr>
          <w:sz w:val="20"/>
          <w:szCs w:val="20"/>
        </w:rPr>
        <w:t xml:space="preserve"> </w:t>
      </w:r>
      <w:r w:rsidRPr="002E2A10">
        <w:rPr>
          <w:i/>
          <w:iCs/>
          <w:sz w:val="20"/>
          <w:szCs w:val="20"/>
        </w:rPr>
        <w:t>If UEs are allowed to select preamble from a separate set for different RO groups associated with an SSB, the overlapped RO groups can be used only in CBRA.</w:t>
      </w:r>
    </w:p>
    <w:p w14:paraId="70C0681E" w14:textId="77777777" w:rsidR="00745647" w:rsidRDefault="00745647" w:rsidP="00745647">
      <w:pPr>
        <w:rPr>
          <w:sz w:val="20"/>
          <w:szCs w:val="20"/>
        </w:rPr>
      </w:pPr>
    </w:p>
    <w:p w14:paraId="206735CB" w14:textId="77777777" w:rsidR="00745647" w:rsidRPr="00095A2B" w:rsidRDefault="00745647" w:rsidP="00745647">
      <w:pPr>
        <w:rPr>
          <w:b/>
          <w:bCs/>
          <w:sz w:val="20"/>
          <w:szCs w:val="20"/>
        </w:rPr>
      </w:pPr>
      <w:r w:rsidRPr="00095A2B">
        <w:rPr>
          <w:b/>
          <w:bCs/>
          <w:sz w:val="20"/>
          <w:szCs w:val="20"/>
        </w:rPr>
        <w:t xml:space="preserve">Proposal </w:t>
      </w:r>
      <w:r>
        <w:rPr>
          <w:b/>
          <w:bCs/>
          <w:sz w:val="20"/>
          <w:szCs w:val="20"/>
        </w:rPr>
        <w:t>4</w:t>
      </w:r>
      <w:r w:rsidRPr="00095A2B">
        <w:rPr>
          <w:b/>
          <w:bCs/>
          <w:sz w:val="20"/>
          <w:szCs w:val="20"/>
        </w:rPr>
        <w:t>: Separate preambles for overlapped RO group</w:t>
      </w:r>
      <w:r>
        <w:rPr>
          <w:b/>
          <w:bCs/>
          <w:sz w:val="20"/>
          <w:szCs w:val="20"/>
        </w:rPr>
        <w:t>s with different sizes</w:t>
      </w:r>
      <w:r w:rsidRPr="00095A2B">
        <w:rPr>
          <w:b/>
          <w:bCs/>
          <w:sz w:val="20"/>
          <w:szCs w:val="20"/>
        </w:rPr>
        <w:t xml:space="preserve"> associated with a same SSB is supported only for CBRA. </w:t>
      </w:r>
    </w:p>
    <w:p w14:paraId="32877FFE" w14:textId="77777777" w:rsidR="00745647" w:rsidRDefault="00745647" w:rsidP="00745647">
      <w:pPr>
        <w:rPr>
          <w:sz w:val="20"/>
          <w:szCs w:val="20"/>
        </w:rPr>
      </w:pPr>
    </w:p>
    <w:p w14:paraId="1346058C" w14:textId="77777777" w:rsidR="00745647" w:rsidRPr="00924C98" w:rsidRDefault="00745647" w:rsidP="00745647">
      <w:pPr>
        <w:rPr>
          <w:sz w:val="20"/>
          <w:szCs w:val="20"/>
        </w:rPr>
      </w:pPr>
      <w:r>
        <w:rPr>
          <w:sz w:val="20"/>
          <w:szCs w:val="20"/>
        </w:rPr>
        <w:t xml:space="preserve">The third option is FDMed RO groups shown by Figure 2(c). All the groups have the same starting position in time domain but different starting position in frequency domain with shared preambles. The main advantage of this configuration over the TDMed one is that different RO groups are available for UEs at the same time. Thus, UEs do not need to wait until transmission time for a specific RO group arrives which results in a low latency. Although, the implementation of the third configuration requires gNB to simultaneously generate three beams with different frequencies toward the same direction. To do this, at least three RF chains are required for every SSB. </w:t>
      </w:r>
    </w:p>
    <w:p w14:paraId="004F9046" w14:textId="77777777" w:rsidR="00745647" w:rsidRPr="00924C98" w:rsidRDefault="00745647" w:rsidP="00745647">
      <w:pPr>
        <w:jc w:val="center"/>
        <w:rPr>
          <w:sz w:val="20"/>
          <w:szCs w:val="20"/>
        </w:rPr>
      </w:pPr>
      <w:r>
        <w:rPr>
          <w:noProof/>
        </w:rPr>
        <w:drawing>
          <wp:inline distT="0" distB="0" distL="0" distR="0" wp14:anchorId="0979B51F" wp14:editId="1D262E45">
            <wp:extent cx="4292600" cy="842010"/>
            <wp:effectExtent l="0" t="0" r="0" b="0"/>
            <wp:docPr id="1049085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085200" name=""/>
                    <pic:cNvPicPr/>
                  </pic:nvPicPr>
                  <pic:blipFill>
                    <a:blip r:embed="rId16"/>
                    <a:stretch>
                      <a:fillRect/>
                    </a:stretch>
                  </pic:blipFill>
                  <pic:spPr>
                    <a:xfrm>
                      <a:off x="0" y="0"/>
                      <a:ext cx="4308664" cy="845161"/>
                    </a:xfrm>
                    <a:prstGeom prst="rect">
                      <a:avLst/>
                    </a:prstGeom>
                  </pic:spPr>
                </pic:pic>
              </a:graphicData>
            </a:graphic>
          </wp:inline>
        </w:drawing>
      </w:r>
    </w:p>
    <w:p w14:paraId="075E7AB1" w14:textId="77777777" w:rsidR="00745647" w:rsidRPr="00FA3A62" w:rsidRDefault="00745647" w:rsidP="00745647">
      <w:pPr>
        <w:pStyle w:val="ListParagraph"/>
        <w:numPr>
          <w:ilvl w:val="0"/>
          <w:numId w:val="53"/>
        </w:numPr>
        <w:contextualSpacing/>
        <w:jc w:val="center"/>
        <w:rPr>
          <w:sz w:val="20"/>
          <w:szCs w:val="20"/>
        </w:rPr>
      </w:pPr>
      <w:r>
        <w:rPr>
          <w:sz w:val="20"/>
          <w:szCs w:val="20"/>
        </w:rPr>
        <w:t>TDMed RO groups with shared preambles</w:t>
      </w:r>
    </w:p>
    <w:p w14:paraId="4E9580B0" w14:textId="77777777" w:rsidR="00745647" w:rsidRPr="00924C98" w:rsidRDefault="00745647" w:rsidP="00745647">
      <w:pPr>
        <w:rPr>
          <w:sz w:val="20"/>
          <w:szCs w:val="20"/>
        </w:rPr>
      </w:pPr>
    </w:p>
    <w:p w14:paraId="5876C47B" w14:textId="77777777" w:rsidR="00745647" w:rsidRPr="00924C98" w:rsidRDefault="00745647" w:rsidP="00745647">
      <w:pPr>
        <w:jc w:val="center"/>
        <w:rPr>
          <w:sz w:val="20"/>
          <w:szCs w:val="20"/>
        </w:rPr>
      </w:pPr>
      <w:r>
        <w:rPr>
          <w:noProof/>
        </w:rPr>
        <w:drawing>
          <wp:inline distT="0" distB="0" distL="0" distR="0" wp14:anchorId="5CC9E166" wp14:editId="47D8DD75">
            <wp:extent cx="4078511" cy="944245"/>
            <wp:effectExtent l="0" t="0" r="0" b="0"/>
            <wp:docPr id="91283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83052" name=""/>
                    <pic:cNvPicPr/>
                  </pic:nvPicPr>
                  <pic:blipFill>
                    <a:blip r:embed="rId17"/>
                    <a:stretch>
                      <a:fillRect/>
                    </a:stretch>
                  </pic:blipFill>
                  <pic:spPr>
                    <a:xfrm>
                      <a:off x="0" y="0"/>
                      <a:ext cx="4111871" cy="951969"/>
                    </a:xfrm>
                    <a:prstGeom prst="rect">
                      <a:avLst/>
                    </a:prstGeom>
                  </pic:spPr>
                </pic:pic>
              </a:graphicData>
            </a:graphic>
          </wp:inline>
        </w:drawing>
      </w:r>
    </w:p>
    <w:p w14:paraId="5F5C8A75" w14:textId="77777777" w:rsidR="00745647" w:rsidRPr="00FA3A62" w:rsidRDefault="00745647" w:rsidP="00745647">
      <w:pPr>
        <w:pStyle w:val="ListParagraph"/>
        <w:numPr>
          <w:ilvl w:val="0"/>
          <w:numId w:val="53"/>
        </w:numPr>
        <w:contextualSpacing/>
        <w:jc w:val="center"/>
        <w:rPr>
          <w:sz w:val="20"/>
          <w:szCs w:val="20"/>
        </w:rPr>
      </w:pPr>
      <w:r>
        <w:rPr>
          <w:sz w:val="20"/>
          <w:szCs w:val="20"/>
        </w:rPr>
        <w:t>Overlapped RO groups.</w:t>
      </w:r>
    </w:p>
    <w:p w14:paraId="7C389A4B" w14:textId="77777777" w:rsidR="00745647" w:rsidRDefault="00745647" w:rsidP="00745647">
      <w:pPr>
        <w:rPr>
          <w:sz w:val="20"/>
          <w:szCs w:val="20"/>
        </w:rPr>
      </w:pPr>
    </w:p>
    <w:p w14:paraId="22842FC0" w14:textId="77777777" w:rsidR="00745647" w:rsidRDefault="00745647" w:rsidP="00745647">
      <w:pPr>
        <w:jc w:val="center"/>
        <w:rPr>
          <w:sz w:val="20"/>
          <w:szCs w:val="20"/>
        </w:rPr>
      </w:pPr>
      <w:r>
        <w:rPr>
          <w:noProof/>
        </w:rPr>
        <w:drawing>
          <wp:inline distT="0" distB="0" distL="0" distR="0" wp14:anchorId="65B4BA1A" wp14:editId="61546729">
            <wp:extent cx="3492500" cy="1086911"/>
            <wp:effectExtent l="0" t="0" r="0" b="0"/>
            <wp:docPr id="1876905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905678" name=""/>
                    <pic:cNvPicPr/>
                  </pic:nvPicPr>
                  <pic:blipFill>
                    <a:blip r:embed="rId18"/>
                    <a:stretch>
                      <a:fillRect/>
                    </a:stretch>
                  </pic:blipFill>
                  <pic:spPr>
                    <a:xfrm>
                      <a:off x="0" y="0"/>
                      <a:ext cx="3576800" cy="1113146"/>
                    </a:xfrm>
                    <a:prstGeom prst="rect">
                      <a:avLst/>
                    </a:prstGeom>
                  </pic:spPr>
                </pic:pic>
              </a:graphicData>
            </a:graphic>
          </wp:inline>
        </w:drawing>
      </w:r>
    </w:p>
    <w:p w14:paraId="4428A002" w14:textId="77777777" w:rsidR="00745647" w:rsidRPr="00FA3A62" w:rsidRDefault="00745647" w:rsidP="00745647">
      <w:pPr>
        <w:pStyle w:val="ListParagraph"/>
        <w:numPr>
          <w:ilvl w:val="0"/>
          <w:numId w:val="53"/>
        </w:numPr>
        <w:contextualSpacing/>
        <w:jc w:val="center"/>
        <w:rPr>
          <w:sz w:val="20"/>
          <w:szCs w:val="20"/>
        </w:rPr>
      </w:pPr>
      <w:r>
        <w:rPr>
          <w:sz w:val="20"/>
          <w:szCs w:val="20"/>
        </w:rPr>
        <w:t xml:space="preserve">FDMed RO groups with shared preambles. </w:t>
      </w:r>
    </w:p>
    <w:p w14:paraId="658F3C99" w14:textId="77777777" w:rsidR="00745647" w:rsidRDefault="00745647" w:rsidP="00745647">
      <w:pPr>
        <w:rPr>
          <w:sz w:val="20"/>
          <w:szCs w:val="20"/>
        </w:rPr>
      </w:pPr>
    </w:p>
    <w:p w14:paraId="4314AB8C" w14:textId="20CA7E91" w:rsidR="00745647" w:rsidRDefault="00745647" w:rsidP="00745647">
      <w:pPr>
        <w:jc w:val="center"/>
        <w:rPr>
          <w:sz w:val="20"/>
          <w:szCs w:val="20"/>
        </w:rPr>
      </w:pPr>
      <w:r>
        <w:rPr>
          <w:sz w:val="20"/>
          <w:szCs w:val="20"/>
        </w:rPr>
        <w:t xml:space="preserve">Figure 2: Three different configurations of RO groups with </w:t>
      </w:r>
      <w:r w:rsidR="003B22BD">
        <w:rPr>
          <w:sz w:val="20"/>
          <w:szCs w:val="20"/>
        </w:rPr>
        <w:t>different</w:t>
      </w:r>
      <w:r>
        <w:rPr>
          <w:sz w:val="20"/>
          <w:szCs w:val="20"/>
        </w:rPr>
        <w:t xml:space="preserve"> sizes associated with one SSB.</w:t>
      </w:r>
    </w:p>
    <w:p w14:paraId="0B05FE44" w14:textId="77777777" w:rsidR="00745647" w:rsidRDefault="00745647" w:rsidP="00745647">
      <w:pPr>
        <w:rPr>
          <w:b/>
          <w:bCs/>
          <w:sz w:val="20"/>
          <w:szCs w:val="20"/>
        </w:rPr>
      </w:pPr>
    </w:p>
    <w:p w14:paraId="7FF83976" w14:textId="77777777" w:rsidR="00745647" w:rsidRDefault="00745647" w:rsidP="00745647">
      <w:pPr>
        <w:rPr>
          <w:i/>
          <w:iCs/>
          <w:sz w:val="20"/>
          <w:szCs w:val="20"/>
        </w:rPr>
      </w:pPr>
      <w:r>
        <w:rPr>
          <w:b/>
          <w:bCs/>
          <w:sz w:val="20"/>
          <w:szCs w:val="20"/>
        </w:rPr>
        <w:t xml:space="preserve">Observation 3: </w:t>
      </w:r>
      <w:r>
        <w:rPr>
          <w:i/>
          <w:iCs/>
          <w:sz w:val="20"/>
          <w:szCs w:val="20"/>
        </w:rPr>
        <w:t>The FDMed RO groups configuration associated with a same SSB has lower latency compared to the TDMed RO groups.</w:t>
      </w:r>
    </w:p>
    <w:p w14:paraId="70C15DFF" w14:textId="77777777" w:rsidR="00745647" w:rsidRPr="00BD6C7D" w:rsidRDefault="00745647" w:rsidP="00745647">
      <w:pPr>
        <w:rPr>
          <w:i/>
          <w:iCs/>
          <w:sz w:val="20"/>
          <w:szCs w:val="20"/>
        </w:rPr>
      </w:pPr>
      <w:r>
        <w:rPr>
          <w:i/>
          <w:iCs/>
          <w:sz w:val="20"/>
          <w:szCs w:val="20"/>
        </w:rPr>
        <w:t xml:space="preserve">  </w:t>
      </w:r>
    </w:p>
    <w:p w14:paraId="454002D6" w14:textId="635502B3" w:rsidR="00745647" w:rsidRDefault="00745647" w:rsidP="00745647">
      <w:pPr>
        <w:rPr>
          <w:i/>
          <w:iCs/>
          <w:sz w:val="20"/>
          <w:szCs w:val="20"/>
        </w:rPr>
      </w:pPr>
      <w:r w:rsidRPr="002E2A10">
        <w:rPr>
          <w:b/>
          <w:bCs/>
          <w:sz w:val="20"/>
          <w:szCs w:val="20"/>
        </w:rPr>
        <w:t xml:space="preserve">Observation </w:t>
      </w:r>
      <w:r>
        <w:rPr>
          <w:b/>
          <w:bCs/>
          <w:sz w:val="20"/>
          <w:szCs w:val="20"/>
        </w:rPr>
        <w:t>4</w:t>
      </w:r>
      <w:r w:rsidRPr="002E2A10">
        <w:rPr>
          <w:b/>
          <w:bCs/>
          <w:sz w:val="20"/>
          <w:szCs w:val="20"/>
        </w:rPr>
        <w:t xml:space="preserve">: </w:t>
      </w:r>
      <w:r w:rsidRPr="00BD6C7D">
        <w:rPr>
          <w:i/>
          <w:iCs/>
          <w:sz w:val="20"/>
          <w:szCs w:val="20"/>
        </w:rPr>
        <w:t>For</w:t>
      </w:r>
      <w:r>
        <w:rPr>
          <w:b/>
          <w:bCs/>
          <w:sz w:val="20"/>
          <w:szCs w:val="20"/>
        </w:rPr>
        <w:t xml:space="preserve"> </w:t>
      </w:r>
      <w:r w:rsidRPr="00BD6C7D">
        <w:rPr>
          <w:i/>
          <w:iCs/>
          <w:sz w:val="20"/>
          <w:szCs w:val="20"/>
        </w:rPr>
        <w:t>the</w:t>
      </w:r>
      <w:r>
        <w:rPr>
          <w:i/>
          <w:iCs/>
          <w:sz w:val="20"/>
          <w:szCs w:val="20"/>
        </w:rPr>
        <w:t xml:space="preserve"> FDMed RO groups</w:t>
      </w:r>
      <w:r w:rsidR="002E423C">
        <w:rPr>
          <w:i/>
          <w:iCs/>
          <w:sz w:val="20"/>
          <w:szCs w:val="20"/>
        </w:rPr>
        <w:t xml:space="preserve"> associated with a same SSB</w:t>
      </w:r>
      <w:r>
        <w:rPr>
          <w:i/>
          <w:iCs/>
          <w:sz w:val="20"/>
          <w:szCs w:val="20"/>
        </w:rPr>
        <w:t>,</w:t>
      </w:r>
      <w:r>
        <w:rPr>
          <w:b/>
          <w:bCs/>
          <w:sz w:val="20"/>
          <w:szCs w:val="20"/>
        </w:rPr>
        <w:t xml:space="preserve"> </w:t>
      </w:r>
      <w:r>
        <w:rPr>
          <w:i/>
          <w:iCs/>
          <w:sz w:val="20"/>
          <w:szCs w:val="20"/>
        </w:rPr>
        <w:t>at least three</w:t>
      </w:r>
      <w:r w:rsidRPr="002E2A10">
        <w:rPr>
          <w:i/>
          <w:iCs/>
          <w:sz w:val="20"/>
          <w:szCs w:val="20"/>
        </w:rPr>
        <w:t xml:space="preserve"> RF chains </w:t>
      </w:r>
      <w:r w:rsidR="002E423C">
        <w:rPr>
          <w:i/>
          <w:iCs/>
          <w:sz w:val="20"/>
          <w:szCs w:val="20"/>
        </w:rPr>
        <w:t xml:space="preserve">per SSB </w:t>
      </w:r>
      <w:r w:rsidRPr="002E2A10">
        <w:rPr>
          <w:i/>
          <w:iCs/>
          <w:sz w:val="20"/>
          <w:szCs w:val="20"/>
        </w:rPr>
        <w:t xml:space="preserve">are needed at gNB in order to receive </w:t>
      </w:r>
      <w:r>
        <w:rPr>
          <w:i/>
          <w:iCs/>
          <w:sz w:val="20"/>
          <w:szCs w:val="20"/>
        </w:rPr>
        <w:t xml:space="preserve">the </w:t>
      </w:r>
      <w:r w:rsidRPr="002E2A10">
        <w:rPr>
          <w:i/>
          <w:iCs/>
          <w:sz w:val="20"/>
          <w:szCs w:val="20"/>
        </w:rPr>
        <w:t xml:space="preserve">different RO group signals. </w:t>
      </w:r>
    </w:p>
    <w:p w14:paraId="43B9A7AE" w14:textId="77777777" w:rsidR="00745647" w:rsidRPr="00BD6C7D" w:rsidRDefault="00745647" w:rsidP="00745647">
      <w:pPr>
        <w:rPr>
          <w:b/>
          <w:bCs/>
          <w:sz w:val="20"/>
          <w:szCs w:val="20"/>
        </w:rPr>
      </w:pPr>
    </w:p>
    <w:p w14:paraId="4462932E" w14:textId="5A78854C" w:rsidR="00745647" w:rsidRPr="002E2A10" w:rsidRDefault="00745647" w:rsidP="00745647">
      <w:pPr>
        <w:rPr>
          <w:b/>
          <w:bCs/>
          <w:sz w:val="20"/>
          <w:szCs w:val="20"/>
        </w:rPr>
      </w:pPr>
      <w:r w:rsidRPr="002E2A10">
        <w:rPr>
          <w:b/>
          <w:bCs/>
          <w:sz w:val="20"/>
          <w:szCs w:val="20"/>
        </w:rPr>
        <w:t xml:space="preserve">Proposal </w:t>
      </w:r>
      <w:r>
        <w:rPr>
          <w:b/>
          <w:bCs/>
          <w:sz w:val="20"/>
          <w:szCs w:val="20"/>
        </w:rPr>
        <w:t>5</w:t>
      </w:r>
      <w:r w:rsidRPr="002E2A10">
        <w:rPr>
          <w:b/>
          <w:bCs/>
          <w:sz w:val="20"/>
          <w:szCs w:val="20"/>
        </w:rPr>
        <w:t xml:space="preserve">: </w:t>
      </w:r>
      <w:r>
        <w:rPr>
          <w:b/>
          <w:bCs/>
          <w:sz w:val="20"/>
          <w:szCs w:val="20"/>
        </w:rPr>
        <w:t xml:space="preserve">Different RO groups associated with a same SSB </w:t>
      </w:r>
      <w:r w:rsidR="00D06446">
        <w:rPr>
          <w:b/>
          <w:bCs/>
          <w:sz w:val="20"/>
          <w:szCs w:val="20"/>
        </w:rPr>
        <w:t>are</w:t>
      </w:r>
      <w:r>
        <w:rPr>
          <w:b/>
          <w:bCs/>
          <w:sz w:val="20"/>
          <w:szCs w:val="20"/>
        </w:rPr>
        <w:t xml:space="preserve"> FDMed with shared preambles</w:t>
      </w:r>
      <w:r w:rsidR="003B22BD">
        <w:rPr>
          <w:b/>
          <w:bCs/>
          <w:sz w:val="20"/>
          <w:szCs w:val="20"/>
        </w:rPr>
        <w:t xml:space="preserve"> is supported</w:t>
      </w:r>
      <w:r>
        <w:rPr>
          <w:b/>
          <w:bCs/>
          <w:sz w:val="20"/>
          <w:szCs w:val="20"/>
        </w:rPr>
        <w:t xml:space="preserve">. </w:t>
      </w:r>
    </w:p>
    <w:p w14:paraId="2F784A79" w14:textId="77777777" w:rsidR="00745647" w:rsidRPr="00924C98" w:rsidRDefault="00745647" w:rsidP="00745647">
      <w:pPr>
        <w:rPr>
          <w:sz w:val="20"/>
          <w:szCs w:val="20"/>
        </w:rPr>
      </w:pPr>
    </w:p>
    <w:p w14:paraId="34CDC479" w14:textId="77777777" w:rsidR="00745647" w:rsidRDefault="00745647" w:rsidP="00745647">
      <w:pPr>
        <w:rPr>
          <w:b/>
          <w:bCs/>
          <w:sz w:val="20"/>
          <w:szCs w:val="20"/>
        </w:rPr>
      </w:pPr>
      <w:r w:rsidRPr="00924C98">
        <w:rPr>
          <w:b/>
          <w:bCs/>
          <w:sz w:val="20"/>
          <w:szCs w:val="20"/>
        </w:rPr>
        <w:t xml:space="preserve">SSB-to-RO Group Mapping </w:t>
      </w:r>
    </w:p>
    <w:p w14:paraId="659546F0" w14:textId="5C9E9E08" w:rsidR="004229D0" w:rsidRPr="004229D0" w:rsidRDefault="006C7C9F" w:rsidP="00322A72">
      <w:pPr>
        <w:rPr>
          <w:rFonts w:eastAsia="Calibri"/>
          <w:sz w:val="20"/>
          <w:szCs w:val="20"/>
          <w:lang w:eastAsia="ja-JP" w:bidi="hi-IN"/>
        </w:rPr>
      </w:pPr>
      <w:r>
        <w:rPr>
          <w:sz w:val="20"/>
          <w:szCs w:val="20"/>
        </w:rPr>
        <w:t xml:space="preserve">The rules for </w:t>
      </w:r>
      <w:r w:rsidR="004229D0" w:rsidRPr="004229D0">
        <w:rPr>
          <w:sz w:val="20"/>
          <w:szCs w:val="20"/>
        </w:rPr>
        <w:t xml:space="preserve">SSB-to-RO mapping </w:t>
      </w:r>
      <w:r w:rsidR="004229D0">
        <w:rPr>
          <w:sz w:val="20"/>
          <w:szCs w:val="20"/>
        </w:rPr>
        <w:t>for single ROs</w:t>
      </w:r>
      <w:r>
        <w:rPr>
          <w:sz w:val="20"/>
          <w:szCs w:val="20"/>
        </w:rPr>
        <w:t xml:space="preserve"> can be extended to SSB-to-RO group mapping.</w:t>
      </w:r>
      <w:r w:rsidR="001231DF">
        <w:rPr>
          <w:sz w:val="20"/>
          <w:szCs w:val="20"/>
        </w:rPr>
        <w:t xml:space="preserve"> </w:t>
      </w:r>
      <w:r w:rsidR="00322A72">
        <w:rPr>
          <w:sz w:val="20"/>
          <w:szCs w:val="20"/>
        </w:rPr>
        <w:t>Before discussing a</w:t>
      </w:r>
      <w:r w:rsidR="00D06446">
        <w:rPr>
          <w:sz w:val="20"/>
          <w:szCs w:val="20"/>
        </w:rPr>
        <w:t>n</w:t>
      </w:r>
      <w:r w:rsidR="00322A72">
        <w:rPr>
          <w:sz w:val="20"/>
          <w:szCs w:val="20"/>
        </w:rPr>
        <w:t xml:space="preserve"> SSB-to-RO group mapping for a large number of SSBs, </w:t>
      </w:r>
      <w:r w:rsidR="001231DF">
        <w:rPr>
          <w:sz w:val="20"/>
          <w:szCs w:val="20"/>
        </w:rPr>
        <w:t>mapping</w:t>
      </w:r>
      <w:r w:rsidR="00322A72">
        <w:rPr>
          <w:sz w:val="20"/>
          <w:szCs w:val="20"/>
        </w:rPr>
        <w:t xml:space="preserve"> rules</w:t>
      </w:r>
      <w:r w:rsidR="001231DF">
        <w:rPr>
          <w:sz w:val="20"/>
          <w:szCs w:val="20"/>
        </w:rPr>
        <w:t xml:space="preserve"> of two RO groups </w:t>
      </w:r>
      <w:r w:rsidR="00322A72">
        <w:rPr>
          <w:sz w:val="20"/>
          <w:szCs w:val="20"/>
        </w:rPr>
        <w:t>associated with</w:t>
      </w:r>
      <w:r w:rsidR="001231DF">
        <w:rPr>
          <w:sz w:val="20"/>
          <w:szCs w:val="20"/>
        </w:rPr>
        <w:t xml:space="preserve"> two different SSBs are explained as follows.   </w:t>
      </w:r>
      <w:r>
        <w:rPr>
          <w:sz w:val="20"/>
          <w:szCs w:val="20"/>
        </w:rPr>
        <w:t xml:space="preserve">  </w:t>
      </w:r>
      <w:r w:rsidR="004229D0">
        <w:rPr>
          <w:sz w:val="20"/>
          <w:szCs w:val="20"/>
        </w:rPr>
        <w:t xml:space="preserve"> </w:t>
      </w:r>
      <w:r w:rsidR="004229D0" w:rsidRPr="004229D0">
        <w:rPr>
          <w:rFonts w:eastAsia="Calibri"/>
          <w:sz w:val="20"/>
          <w:szCs w:val="20"/>
          <w:lang w:eastAsia="ja-JP" w:bidi="hi-IN"/>
        </w:rPr>
        <w:t xml:space="preserve"> </w:t>
      </w:r>
    </w:p>
    <w:p w14:paraId="54F7187E" w14:textId="5D603F6A" w:rsidR="00745647" w:rsidRPr="00924C98" w:rsidRDefault="001231DF" w:rsidP="00745647">
      <w:pPr>
        <w:pStyle w:val="ListParagraph"/>
        <w:numPr>
          <w:ilvl w:val="0"/>
          <w:numId w:val="51"/>
        </w:numPr>
        <w:contextualSpacing/>
        <w:rPr>
          <w:sz w:val="20"/>
          <w:szCs w:val="20"/>
        </w:rPr>
      </w:pPr>
      <w:r>
        <w:rPr>
          <w:sz w:val="20"/>
          <w:szCs w:val="20"/>
        </w:rPr>
        <w:t>Separate RO groups with s</w:t>
      </w:r>
      <w:r w:rsidR="00745647" w:rsidRPr="00924C98">
        <w:rPr>
          <w:sz w:val="20"/>
          <w:szCs w:val="20"/>
        </w:rPr>
        <w:t xml:space="preserve">hared </w:t>
      </w:r>
      <w:r>
        <w:rPr>
          <w:sz w:val="20"/>
          <w:szCs w:val="20"/>
        </w:rPr>
        <w:t>p</w:t>
      </w:r>
      <w:r w:rsidR="00745647" w:rsidRPr="00924C98">
        <w:rPr>
          <w:sz w:val="20"/>
          <w:szCs w:val="20"/>
        </w:rPr>
        <w:t>reambles</w:t>
      </w:r>
    </w:p>
    <w:p w14:paraId="37DC0C0D" w14:textId="1C76D641" w:rsidR="00745647" w:rsidRDefault="00745647" w:rsidP="00745647">
      <w:pPr>
        <w:rPr>
          <w:sz w:val="20"/>
          <w:szCs w:val="20"/>
        </w:rPr>
      </w:pPr>
      <w:r w:rsidRPr="00924C98">
        <w:rPr>
          <w:sz w:val="20"/>
          <w:szCs w:val="20"/>
        </w:rPr>
        <w:t xml:space="preserve">RO groups </w:t>
      </w:r>
      <w:r w:rsidR="001231DF">
        <w:rPr>
          <w:sz w:val="20"/>
          <w:szCs w:val="20"/>
        </w:rPr>
        <w:t xml:space="preserve">associated with two different SSBs </w:t>
      </w:r>
      <w:r w:rsidRPr="00924C98">
        <w:rPr>
          <w:sz w:val="20"/>
          <w:szCs w:val="20"/>
        </w:rPr>
        <w:t>can be TDMed or FDMed with shared preambles</w:t>
      </w:r>
      <w:r w:rsidR="005371E3">
        <w:rPr>
          <w:sz w:val="20"/>
          <w:szCs w:val="20"/>
        </w:rPr>
        <w:t xml:space="preserve"> as shown by Figure 3</w:t>
      </w:r>
      <w:r w:rsidR="0099188A">
        <w:rPr>
          <w:sz w:val="20"/>
          <w:szCs w:val="20"/>
        </w:rPr>
        <w:t xml:space="preserve"> where it is assumed that the blue-color RO group is associated with SSB 0 and the green-color RO group is associated with SSB1</w:t>
      </w:r>
      <w:r w:rsidRPr="00924C98">
        <w:rPr>
          <w:sz w:val="20"/>
          <w:szCs w:val="20"/>
        </w:rPr>
        <w:t>.</w:t>
      </w:r>
      <w:r w:rsidR="005371E3">
        <w:rPr>
          <w:sz w:val="20"/>
          <w:szCs w:val="20"/>
        </w:rPr>
        <w:t xml:space="preserve"> </w:t>
      </w:r>
      <w:r w:rsidR="003566B5">
        <w:rPr>
          <w:sz w:val="20"/>
          <w:szCs w:val="20"/>
        </w:rPr>
        <w:t xml:space="preserve">For separate RO groups in time domain two cases are possible </w:t>
      </w:r>
      <w:r w:rsidR="00D06446">
        <w:rPr>
          <w:sz w:val="20"/>
          <w:szCs w:val="20"/>
        </w:rPr>
        <w:t xml:space="preserve">as </w:t>
      </w:r>
      <w:r w:rsidR="003566B5">
        <w:rPr>
          <w:sz w:val="20"/>
          <w:szCs w:val="20"/>
        </w:rPr>
        <w:t>depicted in Figure</w:t>
      </w:r>
      <w:r w:rsidR="000737AE">
        <w:rPr>
          <w:sz w:val="20"/>
          <w:szCs w:val="20"/>
        </w:rPr>
        <w:t>s</w:t>
      </w:r>
      <w:r w:rsidR="003566B5">
        <w:rPr>
          <w:sz w:val="20"/>
          <w:szCs w:val="20"/>
        </w:rPr>
        <w:t xml:space="preserve"> 3(a)</w:t>
      </w:r>
      <w:r w:rsidR="00863AC9">
        <w:rPr>
          <w:sz w:val="20"/>
          <w:szCs w:val="20"/>
        </w:rPr>
        <w:t xml:space="preserve"> and </w:t>
      </w:r>
      <w:r w:rsidR="003566B5">
        <w:rPr>
          <w:sz w:val="20"/>
          <w:szCs w:val="20"/>
        </w:rPr>
        <w:t xml:space="preserve">(b). The mapping in figure 3(a) is a </w:t>
      </w:r>
      <w:r w:rsidR="0099188A">
        <w:rPr>
          <w:sz w:val="20"/>
          <w:szCs w:val="20"/>
        </w:rPr>
        <w:t>straightforward</w:t>
      </w:r>
      <w:r w:rsidR="003566B5">
        <w:rPr>
          <w:sz w:val="20"/>
          <w:szCs w:val="20"/>
        </w:rPr>
        <w:t xml:space="preserve"> </w:t>
      </w:r>
      <w:r w:rsidR="0099188A">
        <w:rPr>
          <w:sz w:val="20"/>
          <w:szCs w:val="20"/>
        </w:rPr>
        <w:t xml:space="preserve">extension of the existing SSB-to-RO mapping. In Figure 3(b), the ROs within each RO group are selected non-consecutively. The first two ROs belonging to the blue-color RO group is associated with SSB0. The second two ROs belonging to the green-color RO group is associated </w:t>
      </w:r>
      <w:r w:rsidR="00D06446">
        <w:rPr>
          <w:sz w:val="20"/>
          <w:szCs w:val="20"/>
        </w:rPr>
        <w:t>with</w:t>
      </w:r>
      <w:r w:rsidR="0099188A">
        <w:rPr>
          <w:sz w:val="20"/>
          <w:szCs w:val="20"/>
        </w:rPr>
        <w:t xml:space="preserve"> SSB1. The same mapping</w:t>
      </w:r>
      <w:r w:rsidR="000737AE">
        <w:rPr>
          <w:sz w:val="20"/>
          <w:szCs w:val="20"/>
        </w:rPr>
        <w:t xml:space="preserve"> rule</w:t>
      </w:r>
      <w:r w:rsidR="0099188A">
        <w:rPr>
          <w:sz w:val="20"/>
          <w:szCs w:val="20"/>
        </w:rPr>
        <w:t xml:space="preserve"> holds for the remaining ROs. </w:t>
      </w:r>
      <w:r w:rsidR="000737AE">
        <w:rPr>
          <w:sz w:val="20"/>
          <w:szCs w:val="20"/>
        </w:rPr>
        <w:t xml:space="preserve">This type of mapping </w:t>
      </w:r>
      <w:r w:rsidR="00D06446">
        <w:rPr>
          <w:sz w:val="20"/>
          <w:szCs w:val="20"/>
        </w:rPr>
        <w:t>is</w:t>
      </w:r>
      <w:r w:rsidR="000737AE">
        <w:rPr>
          <w:sz w:val="20"/>
          <w:szCs w:val="20"/>
        </w:rPr>
        <w:t xml:space="preserve"> not common in the current SSB-to-RO mapping in which each single RO cannot be partitioned. </w:t>
      </w:r>
    </w:p>
    <w:p w14:paraId="20138D36" w14:textId="16F23589" w:rsidR="00843427" w:rsidRDefault="000737AE" w:rsidP="00745647">
      <w:pPr>
        <w:rPr>
          <w:sz w:val="20"/>
          <w:szCs w:val="20"/>
        </w:rPr>
      </w:pPr>
      <w:r>
        <w:rPr>
          <w:sz w:val="20"/>
          <w:szCs w:val="20"/>
        </w:rPr>
        <w:t>Another SSB-to-RO group mapping is that the two RO groups are FDMed while share the same preambles as shown by Figures 3(c)</w:t>
      </w:r>
      <w:r w:rsidR="00863AC9">
        <w:rPr>
          <w:sz w:val="20"/>
          <w:szCs w:val="20"/>
        </w:rPr>
        <w:t xml:space="preserve"> and </w:t>
      </w:r>
      <w:r>
        <w:rPr>
          <w:sz w:val="20"/>
          <w:szCs w:val="20"/>
        </w:rPr>
        <w:t xml:space="preserve">(d). </w:t>
      </w:r>
      <w:r w:rsidR="00A932FE">
        <w:rPr>
          <w:sz w:val="20"/>
          <w:szCs w:val="20"/>
        </w:rPr>
        <w:t>The mapping rule in Figure 3(c) is the generali</w:t>
      </w:r>
      <w:r w:rsidR="00A7110A">
        <w:rPr>
          <w:sz w:val="20"/>
          <w:szCs w:val="20"/>
        </w:rPr>
        <w:t>zation of the</w:t>
      </w:r>
      <w:r w:rsidR="00A932FE">
        <w:rPr>
          <w:sz w:val="20"/>
          <w:szCs w:val="20"/>
        </w:rPr>
        <w:t xml:space="preserve"> mapping rule for two single </w:t>
      </w:r>
      <w:r w:rsidR="00D06446">
        <w:rPr>
          <w:sz w:val="20"/>
          <w:szCs w:val="20"/>
        </w:rPr>
        <w:t xml:space="preserve">FDMed </w:t>
      </w:r>
      <w:r w:rsidR="00A932FE">
        <w:rPr>
          <w:sz w:val="20"/>
          <w:szCs w:val="20"/>
        </w:rPr>
        <w:t xml:space="preserve">ROs. </w:t>
      </w:r>
      <w:r w:rsidR="00A7110A">
        <w:rPr>
          <w:sz w:val="20"/>
          <w:szCs w:val="20"/>
        </w:rPr>
        <w:t xml:space="preserve">In Figure 3(d), the ROs belonging to the same RO group use </w:t>
      </w:r>
      <w:r w:rsidR="00657800">
        <w:rPr>
          <w:sz w:val="20"/>
          <w:szCs w:val="20"/>
        </w:rPr>
        <w:t xml:space="preserve">intra-group </w:t>
      </w:r>
      <w:r w:rsidR="00A7110A">
        <w:rPr>
          <w:sz w:val="20"/>
          <w:szCs w:val="20"/>
        </w:rPr>
        <w:t>frequency hopping. In particular, the first two ROs of the blue-color RO groups are FDMed with the first two ROs of the green-color RO group</w:t>
      </w:r>
      <w:r w:rsidR="00D06446">
        <w:rPr>
          <w:sz w:val="20"/>
          <w:szCs w:val="20"/>
        </w:rPr>
        <w:t xml:space="preserve"> and so on.</w:t>
      </w:r>
    </w:p>
    <w:p w14:paraId="458F6814" w14:textId="4880FC9F" w:rsidR="00863AC9" w:rsidRPr="000737AE" w:rsidRDefault="00D06446" w:rsidP="00745647">
      <w:pPr>
        <w:rPr>
          <w:sz w:val="20"/>
          <w:szCs w:val="20"/>
        </w:rPr>
      </w:pPr>
      <w:r>
        <w:rPr>
          <w:sz w:val="20"/>
          <w:szCs w:val="20"/>
        </w:rPr>
        <w:t>In summary</w:t>
      </w:r>
      <w:r w:rsidR="00863AC9">
        <w:rPr>
          <w:sz w:val="20"/>
          <w:szCs w:val="20"/>
        </w:rPr>
        <w:t xml:space="preserve">, the RO group mapping rule can be exactly same as the existing mapping rule </w:t>
      </w:r>
      <w:r>
        <w:rPr>
          <w:sz w:val="20"/>
          <w:szCs w:val="20"/>
        </w:rPr>
        <w:t xml:space="preserve">as </w:t>
      </w:r>
      <w:r w:rsidR="00863AC9">
        <w:rPr>
          <w:sz w:val="20"/>
          <w:szCs w:val="20"/>
        </w:rPr>
        <w:t>shown in Figures 3(a) and (c). On the other hand, the RO group mapping can be done by new rules as shown in Figures 3(b) and (d)</w:t>
      </w:r>
      <w:r w:rsidR="009D1216">
        <w:rPr>
          <w:sz w:val="20"/>
          <w:szCs w:val="20"/>
        </w:rPr>
        <w:t xml:space="preserve"> which add more degree of freedom and flexibility</w:t>
      </w:r>
      <w:r w:rsidR="00863AC9">
        <w:rPr>
          <w:sz w:val="20"/>
          <w:szCs w:val="20"/>
        </w:rPr>
        <w:t xml:space="preserve">.  </w:t>
      </w:r>
    </w:p>
    <w:p w14:paraId="26E4C899" w14:textId="0670D53D" w:rsidR="00745647" w:rsidRDefault="001231DF" w:rsidP="005371E3">
      <w:pPr>
        <w:ind w:left="720" w:hanging="360"/>
        <w:contextualSpacing/>
        <w:jc w:val="center"/>
        <w:rPr>
          <w:sz w:val="20"/>
          <w:szCs w:val="20"/>
        </w:rPr>
      </w:pPr>
      <w:r>
        <w:rPr>
          <w:noProof/>
        </w:rPr>
        <w:drawing>
          <wp:inline distT="0" distB="0" distL="0" distR="0" wp14:anchorId="69FC3422" wp14:editId="461DD962">
            <wp:extent cx="2665828" cy="2311891"/>
            <wp:effectExtent l="0" t="0" r="0" b="0"/>
            <wp:docPr id="2084403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403208" name=""/>
                    <pic:cNvPicPr/>
                  </pic:nvPicPr>
                  <pic:blipFill>
                    <a:blip r:embed="rId19"/>
                    <a:stretch>
                      <a:fillRect/>
                    </a:stretch>
                  </pic:blipFill>
                  <pic:spPr>
                    <a:xfrm>
                      <a:off x="0" y="0"/>
                      <a:ext cx="2695659" cy="2337761"/>
                    </a:xfrm>
                    <a:prstGeom prst="rect">
                      <a:avLst/>
                    </a:prstGeom>
                  </pic:spPr>
                </pic:pic>
              </a:graphicData>
            </a:graphic>
          </wp:inline>
        </w:drawing>
      </w:r>
      <w:r w:rsidR="005371E3">
        <w:rPr>
          <w:sz w:val="20"/>
          <w:szCs w:val="20"/>
        </w:rPr>
        <w:t xml:space="preserve">         </w:t>
      </w:r>
      <w:r w:rsidR="005371E3">
        <w:rPr>
          <w:noProof/>
        </w:rPr>
        <w:drawing>
          <wp:inline distT="0" distB="0" distL="0" distR="0" wp14:anchorId="665902CB" wp14:editId="6302E779">
            <wp:extent cx="2344904" cy="2252247"/>
            <wp:effectExtent l="0" t="0" r="0" b="0"/>
            <wp:docPr id="1503507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07346" name=""/>
                    <pic:cNvPicPr/>
                  </pic:nvPicPr>
                  <pic:blipFill>
                    <a:blip r:embed="rId20"/>
                    <a:stretch>
                      <a:fillRect/>
                    </a:stretch>
                  </pic:blipFill>
                  <pic:spPr>
                    <a:xfrm>
                      <a:off x="0" y="0"/>
                      <a:ext cx="2393225" cy="2298659"/>
                    </a:xfrm>
                    <a:prstGeom prst="rect">
                      <a:avLst/>
                    </a:prstGeom>
                  </pic:spPr>
                </pic:pic>
              </a:graphicData>
            </a:graphic>
          </wp:inline>
        </w:drawing>
      </w:r>
    </w:p>
    <w:p w14:paraId="3300A997" w14:textId="77777777" w:rsidR="00843427" w:rsidRPr="00843427" w:rsidRDefault="00843427" w:rsidP="004229D0">
      <w:pPr>
        <w:contextualSpacing/>
        <w:rPr>
          <w:sz w:val="20"/>
          <w:szCs w:val="20"/>
        </w:rPr>
      </w:pPr>
    </w:p>
    <w:p w14:paraId="31F0636F" w14:textId="62C64AA7" w:rsidR="00745647" w:rsidRPr="005371E3" w:rsidRDefault="00745647" w:rsidP="006C2E11">
      <w:pPr>
        <w:jc w:val="center"/>
        <w:rPr>
          <w:sz w:val="20"/>
          <w:szCs w:val="20"/>
        </w:rPr>
      </w:pPr>
      <w:r w:rsidRPr="00924C98">
        <w:rPr>
          <w:sz w:val="20"/>
          <w:szCs w:val="20"/>
        </w:rPr>
        <w:t xml:space="preserve">Figure </w:t>
      </w:r>
      <w:r w:rsidR="004229D0">
        <w:rPr>
          <w:sz w:val="20"/>
          <w:szCs w:val="20"/>
        </w:rPr>
        <w:t>3</w:t>
      </w:r>
      <w:r w:rsidRPr="00924C98">
        <w:rPr>
          <w:sz w:val="20"/>
          <w:szCs w:val="20"/>
        </w:rPr>
        <w:t xml:space="preserve">: </w:t>
      </w:r>
      <w:r w:rsidR="005371E3">
        <w:rPr>
          <w:sz w:val="20"/>
          <w:szCs w:val="20"/>
        </w:rPr>
        <w:t>SSB-to-RO group m</w:t>
      </w:r>
      <w:r w:rsidRPr="00924C98">
        <w:rPr>
          <w:sz w:val="20"/>
          <w:szCs w:val="20"/>
        </w:rPr>
        <w:t xml:space="preserve">apping </w:t>
      </w:r>
      <w:r w:rsidR="005371E3">
        <w:rPr>
          <w:sz w:val="20"/>
          <w:szCs w:val="20"/>
        </w:rPr>
        <w:t>for two RO groups associated with two different SSBs. (a) Two ROs are TDMed where the ROs within each RO group are selected consecutively. (b) Two ROs are TDMed where the ROs within each RO group are selected non-consecutively. (c) Two RO groups associated with different SSBs are FDMed where the ROs within each RO group are selected consecutively. (d) Two RO groups associated with different SSBs are FDMed where frequency hopping is applied for the ROs within each RO group.</w:t>
      </w:r>
    </w:p>
    <w:p w14:paraId="6E236899" w14:textId="77777777" w:rsidR="00745647" w:rsidRPr="00924C98" w:rsidRDefault="00745647" w:rsidP="00745647">
      <w:pPr>
        <w:rPr>
          <w:sz w:val="20"/>
          <w:szCs w:val="20"/>
        </w:rPr>
      </w:pPr>
    </w:p>
    <w:p w14:paraId="5F70962A" w14:textId="3C838A45" w:rsidR="00745647" w:rsidRPr="00924C98" w:rsidRDefault="00E12808" w:rsidP="00745647">
      <w:pPr>
        <w:pStyle w:val="ListParagraph"/>
        <w:numPr>
          <w:ilvl w:val="0"/>
          <w:numId w:val="51"/>
        </w:numPr>
        <w:contextualSpacing/>
        <w:rPr>
          <w:sz w:val="20"/>
          <w:szCs w:val="20"/>
        </w:rPr>
      </w:pPr>
      <w:r>
        <w:rPr>
          <w:sz w:val="20"/>
          <w:szCs w:val="20"/>
        </w:rPr>
        <w:t>Shared RO groups with s</w:t>
      </w:r>
      <w:r w:rsidR="00745647" w:rsidRPr="00924C98">
        <w:rPr>
          <w:sz w:val="20"/>
          <w:szCs w:val="20"/>
        </w:rPr>
        <w:t>eparate preambles</w:t>
      </w:r>
    </w:p>
    <w:p w14:paraId="7D3DA857" w14:textId="17683868" w:rsidR="00745647" w:rsidRPr="009D1216" w:rsidRDefault="00745647" w:rsidP="00745647">
      <w:pPr>
        <w:rPr>
          <w:sz w:val="20"/>
          <w:szCs w:val="20"/>
        </w:rPr>
      </w:pPr>
      <w:r w:rsidRPr="00924C98">
        <w:rPr>
          <w:sz w:val="20"/>
          <w:szCs w:val="20"/>
        </w:rPr>
        <w:t xml:space="preserve">RO groups </w:t>
      </w:r>
      <w:r w:rsidR="00484F20">
        <w:rPr>
          <w:sz w:val="20"/>
          <w:szCs w:val="20"/>
        </w:rPr>
        <w:t xml:space="preserve">associated with different SSBs </w:t>
      </w:r>
      <w:r w:rsidRPr="00924C98">
        <w:rPr>
          <w:sz w:val="20"/>
          <w:szCs w:val="20"/>
        </w:rPr>
        <w:t xml:space="preserve">can fully or partially share </w:t>
      </w:r>
      <w:r w:rsidR="00DE2092">
        <w:rPr>
          <w:sz w:val="20"/>
          <w:szCs w:val="20"/>
        </w:rPr>
        <w:t>their</w:t>
      </w:r>
      <w:r w:rsidRPr="00924C98">
        <w:rPr>
          <w:sz w:val="20"/>
          <w:szCs w:val="20"/>
        </w:rPr>
        <w:t xml:space="preserve"> ROs</w:t>
      </w:r>
      <w:r w:rsidR="00484F20">
        <w:rPr>
          <w:sz w:val="20"/>
          <w:szCs w:val="20"/>
        </w:rPr>
        <w:t xml:space="preserve"> with separate preambles</w:t>
      </w:r>
      <w:r w:rsidRPr="00924C98">
        <w:rPr>
          <w:sz w:val="20"/>
          <w:szCs w:val="20"/>
        </w:rPr>
        <w:t>.</w:t>
      </w:r>
      <w:r w:rsidR="00484F20">
        <w:rPr>
          <w:sz w:val="20"/>
          <w:szCs w:val="20"/>
        </w:rPr>
        <w:t xml:space="preserve"> In order to elaborate on this type of mapping, the </w:t>
      </w:r>
      <w:r w:rsidR="00DE2092">
        <w:rPr>
          <w:sz w:val="20"/>
          <w:szCs w:val="20"/>
        </w:rPr>
        <w:t xml:space="preserve">two </w:t>
      </w:r>
      <w:r w:rsidR="00484F20">
        <w:rPr>
          <w:sz w:val="20"/>
          <w:szCs w:val="20"/>
        </w:rPr>
        <w:t>RO groups mentioned above are considered. In Figure 4(a), the two RO groups fully share their ROs</w:t>
      </w:r>
      <w:r w:rsidR="00DE2092">
        <w:rPr>
          <w:sz w:val="20"/>
          <w:szCs w:val="20"/>
        </w:rPr>
        <w:t xml:space="preserve">. </w:t>
      </w:r>
      <w:r w:rsidR="009D1216">
        <w:rPr>
          <w:sz w:val="20"/>
          <w:szCs w:val="20"/>
        </w:rPr>
        <w:t>That is all the RACH occasions are associated with both SSBs. This mapping rule is similar to the mapping of two SSBs to a single RO. In the second mapping scheme in Figure 4(b)</w:t>
      </w:r>
      <w:r w:rsidR="00D06446">
        <w:rPr>
          <w:sz w:val="20"/>
          <w:szCs w:val="20"/>
        </w:rPr>
        <w:t>,</w:t>
      </w:r>
      <w:r w:rsidR="009D1216">
        <w:rPr>
          <w:sz w:val="20"/>
          <w:szCs w:val="20"/>
        </w:rPr>
        <w:t xml:space="preserve"> only some of the ROs are shared between the two RO groups</w:t>
      </w:r>
      <w:r w:rsidR="001C04CF">
        <w:rPr>
          <w:sz w:val="20"/>
          <w:szCs w:val="20"/>
        </w:rPr>
        <w:t xml:space="preserve"> which </w:t>
      </w:r>
      <w:r w:rsidR="007C1288">
        <w:rPr>
          <w:sz w:val="20"/>
          <w:szCs w:val="20"/>
        </w:rPr>
        <w:t>adds more degree of freedom to</w:t>
      </w:r>
      <w:r w:rsidR="001C04CF">
        <w:rPr>
          <w:sz w:val="20"/>
          <w:szCs w:val="20"/>
        </w:rPr>
        <w:t xml:space="preserve"> SSB-to-RO group mapping. </w:t>
      </w:r>
      <w:r w:rsidR="009D1216">
        <w:rPr>
          <w:sz w:val="20"/>
          <w:szCs w:val="20"/>
        </w:rPr>
        <w:t xml:space="preserve">   </w:t>
      </w:r>
      <w:r w:rsidR="00DE2092">
        <w:rPr>
          <w:sz w:val="20"/>
          <w:szCs w:val="20"/>
        </w:rPr>
        <w:t xml:space="preserve"> </w:t>
      </w:r>
      <w:r w:rsidR="00484F20">
        <w:rPr>
          <w:sz w:val="20"/>
          <w:szCs w:val="20"/>
        </w:rPr>
        <w:t xml:space="preserve">  </w:t>
      </w:r>
      <w:r w:rsidRPr="00924C98">
        <w:rPr>
          <w:sz w:val="20"/>
          <w:szCs w:val="20"/>
        </w:rPr>
        <w:t xml:space="preserve"> </w:t>
      </w:r>
    </w:p>
    <w:p w14:paraId="416FFEB4" w14:textId="77777777" w:rsidR="00745647" w:rsidRPr="00924C98" w:rsidRDefault="00745647" w:rsidP="00745647">
      <w:pPr>
        <w:rPr>
          <w:sz w:val="20"/>
          <w:szCs w:val="20"/>
        </w:rPr>
      </w:pPr>
    </w:p>
    <w:p w14:paraId="008B04DA" w14:textId="198EBC0D" w:rsidR="00745647" w:rsidRPr="00924C98" w:rsidRDefault="00745647" w:rsidP="00DC2673">
      <w:pPr>
        <w:jc w:val="center"/>
        <w:rPr>
          <w:sz w:val="20"/>
          <w:szCs w:val="20"/>
        </w:rPr>
      </w:pPr>
      <w:r w:rsidRPr="00924C98">
        <w:rPr>
          <w:noProof/>
          <w:sz w:val="20"/>
          <w:szCs w:val="20"/>
        </w:rPr>
        <w:lastRenderedPageBreak/>
        <w:drawing>
          <wp:inline distT="0" distB="0" distL="0" distR="0" wp14:anchorId="5C3D382A" wp14:editId="33A08963">
            <wp:extent cx="2636338" cy="1079371"/>
            <wp:effectExtent l="0" t="0" r="0" b="0"/>
            <wp:docPr id="1111696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696999" name=""/>
                    <pic:cNvPicPr/>
                  </pic:nvPicPr>
                  <pic:blipFill>
                    <a:blip r:embed="rId21"/>
                    <a:stretch>
                      <a:fillRect/>
                    </a:stretch>
                  </pic:blipFill>
                  <pic:spPr>
                    <a:xfrm>
                      <a:off x="0" y="0"/>
                      <a:ext cx="2725401" cy="1115835"/>
                    </a:xfrm>
                    <a:prstGeom prst="rect">
                      <a:avLst/>
                    </a:prstGeom>
                  </pic:spPr>
                </pic:pic>
              </a:graphicData>
            </a:graphic>
          </wp:inline>
        </w:drawing>
      </w:r>
      <w:r w:rsidRPr="00924C98">
        <w:rPr>
          <w:noProof/>
          <w:sz w:val="20"/>
          <w:szCs w:val="20"/>
        </w:rPr>
        <w:drawing>
          <wp:inline distT="0" distB="0" distL="0" distR="0" wp14:anchorId="30C3648C" wp14:editId="42EA1855">
            <wp:extent cx="2363924" cy="967838"/>
            <wp:effectExtent l="0" t="0" r="0" b="0"/>
            <wp:docPr id="2087816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816746" name=""/>
                    <pic:cNvPicPr/>
                  </pic:nvPicPr>
                  <pic:blipFill>
                    <a:blip r:embed="rId22"/>
                    <a:stretch>
                      <a:fillRect/>
                    </a:stretch>
                  </pic:blipFill>
                  <pic:spPr>
                    <a:xfrm>
                      <a:off x="0" y="0"/>
                      <a:ext cx="2530372" cy="1035985"/>
                    </a:xfrm>
                    <a:prstGeom prst="rect">
                      <a:avLst/>
                    </a:prstGeom>
                  </pic:spPr>
                </pic:pic>
              </a:graphicData>
            </a:graphic>
          </wp:inline>
        </w:drawing>
      </w:r>
    </w:p>
    <w:p w14:paraId="7045E148" w14:textId="09725A31" w:rsidR="00745647" w:rsidRPr="00E12808" w:rsidRDefault="00745647" w:rsidP="00745647">
      <w:pPr>
        <w:pStyle w:val="ListParagraph"/>
        <w:numPr>
          <w:ilvl w:val="0"/>
          <w:numId w:val="52"/>
        </w:numPr>
        <w:contextualSpacing/>
        <w:rPr>
          <w:rFonts w:ascii="Arial" w:hAnsi="Arial" w:cs="Arial"/>
          <w:sz w:val="16"/>
          <w:szCs w:val="16"/>
        </w:rPr>
      </w:pPr>
      <w:r w:rsidRPr="00E12808">
        <w:rPr>
          <w:rFonts w:ascii="Arial" w:hAnsi="Arial" w:cs="Arial"/>
          <w:sz w:val="16"/>
          <w:szCs w:val="16"/>
        </w:rPr>
        <w:t xml:space="preserve">     </w:t>
      </w:r>
      <w:r w:rsidR="00E12808">
        <w:rPr>
          <w:rFonts w:ascii="Arial" w:hAnsi="Arial" w:cs="Arial"/>
          <w:sz w:val="16"/>
          <w:szCs w:val="16"/>
        </w:rPr>
        <w:t xml:space="preserve">           </w:t>
      </w:r>
      <w:r w:rsidRPr="00E12808">
        <w:rPr>
          <w:rFonts w:ascii="Arial" w:hAnsi="Arial" w:cs="Arial"/>
          <w:sz w:val="16"/>
          <w:szCs w:val="16"/>
        </w:rPr>
        <w:t xml:space="preserve">                                                                                (b)</w:t>
      </w:r>
    </w:p>
    <w:p w14:paraId="43E068F0" w14:textId="6C2AC2A8" w:rsidR="00745647" w:rsidRPr="00E12808" w:rsidRDefault="00E12808" w:rsidP="006C2E11">
      <w:pPr>
        <w:jc w:val="center"/>
        <w:rPr>
          <w:sz w:val="20"/>
          <w:szCs w:val="20"/>
        </w:rPr>
      </w:pPr>
      <w:r>
        <w:rPr>
          <w:sz w:val="20"/>
          <w:szCs w:val="20"/>
        </w:rPr>
        <w:t xml:space="preserve">Figure 4: </w:t>
      </w:r>
      <w:r w:rsidR="00484F20">
        <w:rPr>
          <w:sz w:val="20"/>
          <w:szCs w:val="20"/>
        </w:rPr>
        <w:t>Two SSB-to-RO group mapping</w:t>
      </w:r>
      <w:r w:rsidR="009D1216">
        <w:rPr>
          <w:sz w:val="20"/>
          <w:szCs w:val="20"/>
        </w:rPr>
        <w:t xml:space="preserve">s </w:t>
      </w:r>
      <w:r w:rsidR="00484F20">
        <w:rPr>
          <w:sz w:val="20"/>
          <w:szCs w:val="20"/>
        </w:rPr>
        <w:t>(a) with fully shared ROs (b) with partially shared ROs.</w:t>
      </w:r>
    </w:p>
    <w:p w14:paraId="7BA5CBC6" w14:textId="77777777" w:rsidR="00E12808" w:rsidRDefault="00E12808" w:rsidP="00745647">
      <w:pPr>
        <w:rPr>
          <w:sz w:val="20"/>
          <w:szCs w:val="20"/>
        </w:rPr>
      </w:pPr>
    </w:p>
    <w:p w14:paraId="1326A638" w14:textId="6087ABD8" w:rsidR="00745647" w:rsidRPr="00CA2181" w:rsidRDefault="00407E8B" w:rsidP="00745647">
      <w:pPr>
        <w:rPr>
          <w:color w:val="000000" w:themeColor="text1"/>
          <w:sz w:val="20"/>
          <w:szCs w:val="20"/>
        </w:rPr>
      </w:pPr>
      <w:r w:rsidRPr="00CA2181">
        <w:rPr>
          <w:b/>
          <w:bCs/>
          <w:color w:val="000000" w:themeColor="text1"/>
          <w:sz w:val="20"/>
          <w:szCs w:val="20"/>
        </w:rPr>
        <w:t xml:space="preserve">Observation </w:t>
      </w:r>
      <w:r w:rsidR="00CA2181" w:rsidRPr="00CA2181">
        <w:rPr>
          <w:b/>
          <w:bCs/>
          <w:color w:val="000000" w:themeColor="text1"/>
          <w:sz w:val="20"/>
          <w:szCs w:val="20"/>
        </w:rPr>
        <w:t>5</w:t>
      </w:r>
      <w:r w:rsidRPr="00CA2181">
        <w:rPr>
          <w:color w:val="000000" w:themeColor="text1"/>
          <w:sz w:val="20"/>
          <w:szCs w:val="20"/>
        </w:rPr>
        <w:t xml:space="preserve">: </w:t>
      </w:r>
      <w:r w:rsidR="00D06446" w:rsidRPr="00CA2181">
        <w:rPr>
          <w:i/>
          <w:iCs/>
          <w:color w:val="000000" w:themeColor="text1"/>
          <w:sz w:val="20"/>
          <w:szCs w:val="20"/>
        </w:rPr>
        <w:t>N</w:t>
      </w:r>
      <w:r w:rsidRPr="00CA2181">
        <w:rPr>
          <w:i/>
          <w:iCs/>
          <w:color w:val="000000" w:themeColor="text1"/>
          <w:sz w:val="20"/>
          <w:szCs w:val="20"/>
        </w:rPr>
        <w:t>ew mapping rules such as FDMed RO groups with intra-group frequency hopping and partially overlapped RO groups can add more degree of freedom and flexibility.</w:t>
      </w:r>
      <w:r w:rsidRPr="00CA2181">
        <w:rPr>
          <w:color w:val="000000" w:themeColor="text1"/>
          <w:sz w:val="20"/>
          <w:szCs w:val="20"/>
        </w:rPr>
        <w:t xml:space="preserve">   </w:t>
      </w:r>
    </w:p>
    <w:p w14:paraId="4D9E6634" w14:textId="77777777" w:rsidR="003235F3" w:rsidRDefault="003235F3" w:rsidP="00745647">
      <w:pPr>
        <w:rPr>
          <w:sz w:val="20"/>
          <w:szCs w:val="20"/>
        </w:rPr>
      </w:pPr>
    </w:p>
    <w:p w14:paraId="6FCF61ED" w14:textId="7C83862B" w:rsidR="00407E8B" w:rsidRPr="00CA2181" w:rsidRDefault="00407E8B" w:rsidP="00745647">
      <w:pPr>
        <w:rPr>
          <w:b/>
          <w:bCs/>
          <w:color w:val="000000" w:themeColor="text1"/>
          <w:sz w:val="20"/>
          <w:szCs w:val="20"/>
        </w:rPr>
      </w:pPr>
      <w:r w:rsidRPr="00CA2181">
        <w:rPr>
          <w:b/>
          <w:bCs/>
          <w:color w:val="000000" w:themeColor="text1"/>
          <w:sz w:val="20"/>
          <w:szCs w:val="20"/>
        </w:rPr>
        <w:t xml:space="preserve">Proposal </w:t>
      </w:r>
      <w:r w:rsidR="00CA2181" w:rsidRPr="00CA2181">
        <w:rPr>
          <w:b/>
          <w:bCs/>
          <w:color w:val="000000" w:themeColor="text1"/>
          <w:sz w:val="20"/>
          <w:szCs w:val="20"/>
        </w:rPr>
        <w:t>6</w:t>
      </w:r>
      <w:r w:rsidRPr="00CA2181">
        <w:rPr>
          <w:b/>
          <w:bCs/>
          <w:color w:val="000000" w:themeColor="text1"/>
          <w:sz w:val="20"/>
          <w:szCs w:val="20"/>
        </w:rPr>
        <w:t xml:space="preserve">: </w:t>
      </w:r>
    </w:p>
    <w:p w14:paraId="5C649DB3" w14:textId="25F0CCDF" w:rsidR="00407E8B" w:rsidRPr="00CA2181" w:rsidRDefault="00407E8B" w:rsidP="00407E8B">
      <w:pPr>
        <w:pStyle w:val="ListParagraph"/>
        <w:numPr>
          <w:ilvl w:val="0"/>
          <w:numId w:val="58"/>
        </w:numPr>
        <w:rPr>
          <w:b/>
          <w:bCs/>
          <w:color w:val="000000" w:themeColor="text1"/>
          <w:sz w:val="20"/>
          <w:szCs w:val="20"/>
        </w:rPr>
      </w:pPr>
      <w:r w:rsidRPr="00CA2181">
        <w:rPr>
          <w:b/>
          <w:bCs/>
          <w:color w:val="000000" w:themeColor="text1"/>
          <w:sz w:val="20"/>
          <w:szCs w:val="20"/>
        </w:rPr>
        <w:t xml:space="preserve">When multiple RO groups associated with different SSBs are FDMed, intra-group frequency hopping is supported. </w:t>
      </w:r>
    </w:p>
    <w:p w14:paraId="514F5432" w14:textId="31812166" w:rsidR="00407E8B" w:rsidRPr="00CA2181" w:rsidRDefault="00407E8B" w:rsidP="00407E8B">
      <w:pPr>
        <w:pStyle w:val="ListParagraph"/>
        <w:numPr>
          <w:ilvl w:val="0"/>
          <w:numId w:val="58"/>
        </w:numPr>
        <w:rPr>
          <w:b/>
          <w:bCs/>
          <w:color w:val="000000" w:themeColor="text1"/>
          <w:sz w:val="20"/>
          <w:szCs w:val="20"/>
        </w:rPr>
      </w:pPr>
      <w:r w:rsidRPr="00CA2181">
        <w:rPr>
          <w:b/>
          <w:bCs/>
          <w:color w:val="000000" w:themeColor="text1"/>
          <w:sz w:val="20"/>
          <w:szCs w:val="20"/>
        </w:rPr>
        <w:t xml:space="preserve">Fully and partially overlapped RO groups associated with different SSBs are supported. </w:t>
      </w:r>
    </w:p>
    <w:p w14:paraId="3FF067BA" w14:textId="66EBBF44" w:rsidR="003B12AB" w:rsidRPr="00820252" w:rsidRDefault="003B12AB" w:rsidP="00322A72">
      <w:pPr>
        <w:rPr>
          <w:sz w:val="20"/>
          <w:szCs w:val="20"/>
        </w:rPr>
      </w:pPr>
    </w:p>
    <w:p w14:paraId="25099FD9" w14:textId="52EE055B" w:rsidR="003B12AB" w:rsidRDefault="00820252" w:rsidP="00322A72">
      <w:pPr>
        <w:rPr>
          <w:sz w:val="20"/>
          <w:szCs w:val="20"/>
        </w:rPr>
      </w:pPr>
      <w:r>
        <w:rPr>
          <w:sz w:val="20"/>
          <w:szCs w:val="20"/>
        </w:rPr>
        <w:t>UEs determine the number of PRACH repetitions at least based on the measured SSB-RSRP</w:t>
      </w:r>
      <w:r w:rsidR="00A62E85">
        <w:rPr>
          <w:sz w:val="20"/>
          <w:szCs w:val="20"/>
        </w:rPr>
        <w:t xml:space="preserve"> </w:t>
      </w:r>
      <w:r w:rsidR="00A62E85">
        <w:rPr>
          <w:sz w:val="20"/>
          <w:szCs w:val="20"/>
        </w:rPr>
        <w:fldChar w:fldCharType="begin"/>
      </w:r>
      <w:r w:rsidR="00A62E85">
        <w:rPr>
          <w:sz w:val="20"/>
          <w:szCs w:val="20"/>
        </w:rPr>
        <w:instrText xml:space="preserve"> REF _Ref134984448 \r \h </w:instrText>
      </w:r>
      <w:r w:rsidR="00A62E85">
        <w:rPr>
          <w:sz w:val="20"/>
          <w:szCs w:val="20"/>
        </w:rPr>
      </w:r>
      <w:r w:rsidR="00A62E85">
        <w:rPr>
          <w:sz w:val="20"/>
          <w:szCs w:val="20"/>
        </w:rPr>
        <w:fldChar w:fldCharType="separate"/>
      </w:r>
      <w:r w:rsidR="00A62E85">
        <w:rPr>
          <w:sz w:val="20"/>
          <w:szCs w:val="20"/>
        </w:rPr>
        <w:t>[1]</w:t>
      </w:r>
      <w:r w:rsidR="00A62E85">
        <w:rPr>
          <w:sz w:val="20"/>
          <w:szCs w:val="20"/>
        </w:rPr>
        <w:fldChar w:fldCharType="end"/>
      </w:r>
      <w:r>
        <w:rPr>
          <w:sz w:val="20"/>
          <w:szCs w:val="20"/>
        </w:rPr>
        <w:t>. In general, a high SSB-RSRP indicates that a single PRACH or a small number of PRACH repetition</w:t>
      </w:r>
      <w:r w:rsidR="00A62E85">
        <w:rPr>
          <w:sz w:val="20"/>
          <w:szCs w:val="20"/>
        </w:rPr>
        <w:t>s</w:t>
      </w:r>
      <w:r>
        <w:rPr>
          <w:sz w:val="20"/>
          <w:szCs w:val="20"/>
        </w:rPr>
        <w:t xml:space="preserve"> is sufficient for a successful PRACH transmission. The</w:t>
      </w:r>
      <w:r w:rsidR="003B12AB">
        <w:rPr>
          <w:sz w:val="20"/>
          <w:szCs w:val="20"/>
        </w:rPr>
        <w:t xml:space="preserve"> number</w:t>
      </w:r>
      <w:r>
        <w:rPr>
          <w:sz w:val="20"/>
          <w:szCs w:val="20"/>
        </w:rPr>
        <w:t xml:space="preserve"> of</w:t>
      </w:r>
      <w:r w:rsidR="003B12AB">
        <w:rPr>
          <w:sz w:val="20"/>
          <w:szCs w:val="20"/>
        </w:rPr>
        <w:t xml:space="preserve"> repetitions </w:t>
      </w:r>
      <w:r>
        <w:rPr>
          <w:sz w:val="20"/>
          <w:szCs w:val="20"/>
        </w:rPr>
        <w:t>after each</w:t>
      </w:r>
      <w:r w:rsidR="00A62E85">
        <w:rPr>
          <w:sz w:val="20"/>
          <w:szCs w:val="20"/>
        </w:rPr>
        <w:t xml:space="preserve"> PRACH</w:t>
      </w:r>
      <w:r>
        <w:rPr>
          <w:sz w:val="20"/>
          <w:szCs w:val="20"/>
        </w:rPr>
        <w:t xml:space="preserve"> failure </w:t>
      </w:r>
      <w:r w:rsidR="003B12AB">
        <w:rPr>
          <w:sz w:val="20"/>
          <w:szCs w:val="20"/>
        </w:rPr>
        <w:t>is expected to increase from 2 to 4, and then to 8.</w:t>
      </w:r>
      <w:r>
        <w:rPr>
          <w:sz w:val="20"/>
          <w:szCs w:val="20"/>
        </w:rPr>
        <w:t xml:space="preserve"> </w:t>
      </w:r>
      <w:r w:rsidR="003B12AB">
        <w:rPr>
          <w:sz w:val="20"/>
          <w:szCs w:val="20"/>
        </w:rPr>
        <w:t xml:space="preserve"> </w:t>
      </w:r>
      <w:r w:rsidR="00A62E85">
        <w:rPr>
          <w:sz w:val="20"/>
          <w:szCs w:val="20"/>
        </w:rPr>
        <w:t>Therefore, unlike the legacy single ROs, different RO groups for a same associated SSB do not have the same chance to be used by UEs. Particularly, it is expected that an RO group with 2 ROs to be used more often than an RO group with 4 ROs and so on.</w:t>
      </w:r>
      <w:r w:rsidR="008655E0">
        <w:rPr>
          <w:sz w:val="20"/>
          <w:szCs w:val="20"/>
        </w:rPr>
        <w:t xml:space="preserve"> Therefore, association of an RO group with 2 ROs with multiple SSBs</w:t>
      </w:r>
      <w:r w:rsidR="00A62E85">
        <w:rPr>
          <w:sz w:val="20"/>
          <w:szCs w:val="20"/>
        </w:rPr>
        <w:t xml:space="preserve"> </w:t>
      </w:r>
      <w:r w:rsidR="008655E0">
        <w:rPr>
          <w:sz w:val="20"/>
          <w:szCs w:val="20"/>
        </w:rPr>
        <w:t xml:space="preserve">increases the probability of collision. </w:t>
      </w:r>
      <w:r w:rsidR="00A62E85">
        <w:rPr>
          <w:sz w:val="20"/>
          <w:szCs w:val="20"/>
        </w:rPr>
        <w:t xml:space="preserve">Inspired by this observation, </w:t>
      </w:r>
      <w:r w:rsidR="008655E0">
        <w:rPr>
          <w:sz w:val="20"/>
          <w:szCs w:val="20"/>
        </w:rPr>
        <w:t>RO groups with 2 ROs should be associated with a small number of SSBs. Whereas, R</w:t>
      </w:r>
      <w:r w:rsidR="003168DD">
        <w:rPr>
          <w:sz w:val="20"/>
          <w:szCs w:val="20"/>
        </w:rPr>
        <w:t>O</w:t>
      </w:r>
      <w:r w:rsidR="008655E0">
        <w:rPr>
          <w:sz w:val="20"/>
          <w:szCs w:val="20"/>
        </w:rPr>
        <w:t xml:space="preserve"> groups with 4 and 8 ROs can be associated with </w:t>
      </w:r>
      <w:r w:rsidR="0078613B">
        <w:rPr>
          <w:sz w:val="20"/>
          <w:szCs w:val="20"/>
        </w:rPr>
        <w:t>a few</w:t>
      </w:r>
      <w:r w:rsidR="008655E0">
        <w:rPr>
          <w:sz w:val="20"/>
          <w:szCs w:val="20"/>
        </w:rPr>
        <w:t xml:space="preserve"> SSB</w:t>
      </w:r>
      <w:r w:rsidR="0078613B">
        <w:rPr>
          <w:sz w:val="20"/>
          <w:szCs w:val="20"/>
        </w:rPr>
        <w:t>s</w:t>
      </w:r>
      <w:r w:rsidR="008655E0">
        <w:rPr>
          <w:sz w:val="20"/>
          <w:szCs w:val="20"/>
        </w:rPr>
        <w:t xml:space="preserve">.  </w:t>
      </w:r>
    </w:p>
    <w:p w14:paraId="74647B3D" w14:textId="5911EBB6" w:rsidR="003168DD" w:rsidRPr="003168DD" w:rsidRDefault="003168DD" w:rsidP="00322A72">
      <w:pPr>
        <w:rPr>
          <w:sz w:val="20"/>
          <w:szCs w:val="20"/>
        </w:rPr>
      </w:pPr>
      <w:r w:rsidRPr="003168DD">
        <w:rPr>
          <w:sz w:val="20"/>
          <w:szCs w:val="20"/>
        </w:rPr>
        <w:t>Using the aforementioned SSB-to-RO group mapping rules</w:t>
      </w:r>
      <w:r w:rsidR="004C6B02">
        <w:rPr>
          <w:sz w:val="20"/>
          <w:szCs w:val="20"/>
        </w:rPr>
        <w:t xml:space="preserve"> and the characteristics of </w:t>
      </w:r>
      <w:r w:rsidR="00F729E7">
        <w:rPr>
          <w:sz w:val="20"/>
          <w:szCs w:val="20"/>
        </w:rPr>
        <w:t xml:space="preserve">the </w:t>
      </w:r>
      <w:r w:rsidR="004C6B02">
        <w:rPr>
          <w:sz w:val="20"/>
          <w:szCs w:val="20"/>
        </w:rPr>
        <w:t>RO groups with different sizes</w:t>
      </w:r>
      <w:r w:rsidRPr="003168DD">
        <w:rPr>
          <w:sz w:val="20"/>
          <w:szCs w:val="20"/>
        </w:rPr>
        <w:t xml:space="preserve">, a general SSB-to-RO group mapping for </w:t>
      </w:r>
      <w:r w:rsidR="00F729E7">
        <w:rPr>
          <w:sz w:val="20"/>
          <w:szCs w:val="20"/>
        </w:rPr>
        <w:t>8</w:t>
      </w:r>
      <w:r w:rsidRPr="003168DD">
        <w:rPr>
          <w:sz w:val="20"/>
          <w:szCs w:val="20"/>
        </w:rPr>
        <w:t xml:space="preserve"> SSBs </w:t>
      </w:r>
      <w:r w:rsidR="00F729E7">
        <w:rPr>
          <w:sz w:val="20"/>
          <w:szCs w:val="20"/>
        </w:rPr>
        <w:t>is illustrated</w:t>
      </w:r>
      <w:r w:rsidR="004C6B02">
        <w:rPr>
          <w:sz w:val="20"/>
          <w:szCs w:val="20"/>
        </w:rPr>
        <w:t xml:space="preserve"> in Figure 5</w:t>
      </w:r>
      <w:r w:rsidRPr="003168DD">
        <w:rPr>
          <w:sz w:val="20"/>
          <w:szCs w:val="20"/>
        </w:rPr>
        <w:t>.</w:t>
      </w:r>
      <w:r w:rsidR="004C6B02">
        <w:rPr>
          <w:sz w:val="20"/>
          <w:szCs w:val="20"/>
        </w:rPr>
        <w:t xml:space="preserve"> </w:t>
      </w:r>
      <w:r w:rsidR="005E629A">
        <w:rPr>
          <w:sz w:val="20"/>
          <w:szCs w:val="20"/>
        </w:rPr>
        <w:t>O</w:t>
      </w:r>
      <w:r w:rsidR="00EF62D8">
        <w:rPr>
          <w:sz w:val="20"/>
          <w:szCs w:val="20"/>
        </w:rPr>
        <w:t xml:space="preserve">nly one SSB is mapped to the RO groups with </w:t>
      </w:r>
      <w:r w:rsidR="00E93FC3">
        <w:rPr>
          <w:sz w:val="20"/>
          <w:szCs w:val="20"/>
        </w:rPr>
        <w:t>2 ROs.</w:t>
      </w:r>
      <w:r w:rsidR="005E629A">
        <w:rPr>
          <w:sz w:val="20"/>
          <w:szCs w:val="20"/>
        </w:rPr>
        <w:t xml:space="preserve"> The RO groups with 4 ROs are associated with 2 SSBs and the RO groups with 8 ROs are associated with 4 SSBs. Similar to the legacy mapping, first the SSBs are mapped in frequency domain and then in the time domain. Further, the</w:t>
      </w:r>
      <w:r w:rsidR="00DE0463">
        <w:rPr>
          <w:sz w:val="20"/>
          <w:szCs w:val="20"/>
        </w:rPr>
        <w:t xml:space="preserve"> different</w:t>
      </w:r>
      <w:r w:rsidR="005E629A">
        <w:rPr>
          <w:sz w:val="20"/>
          <w:szCs w:val="20"/>
        </w:rPr>
        <w:t xml:space="preserve"> RO groups are </w:t>
      </w:r>
      <w:r w:rsidR="00DE0463">
        <w:rPr>
          <w:sz w:val="20"/>
          <w:szCs w:val="20"/>
        </w:rPr>
        <w:t>separated in time domain with shared preambles. Those RO groups associated with more than one SSB</w:t>
      </w:r>
      <w:r w:rsidR="005E629A">
        <w:rPr>
          <w:sz w:val="20"/>
          <w:szCs w:val="20"/>
        </w:rPr>
        <w:t xml:space="preserve"> </w:t>
      </w:r>
      <w:r w:rsidR="00DE0463">
        <w:rPr>
          <w:sz w:val="20"/>
          <w:szCs w:val="20"/>
        </w:rPr>
        <w:t xml:space="preserve">either can separate the preambles or </w:t>
      </w:r>
      <w:r w:rsidR="00873C04">
        <w:rPr>
          <w:sz w:val="20"/>
          <w:szCs w:val="20"/>
        </w:rPr>
        <w:t xml:space="preserve">can apply a proper OCC method such that their PRACH signals is separated at gNB. </w:t>
      </w:r>
      <w:r w:rsidR="00453F54">
        <w:rPr>
          <w:sz w:val="20"/>
          <w:szCs w:val="20"/>
        </w:rPr>
        <w:t>Also, t</w:t>
      </w:r>
      <w:r w:rsidR="00E61B32">
        <w:rPr>
          <w:sz w:val="20"/>
          <w:szCs w:val="20"/>
        </w:rPr>
        <w:t xml:space="preserve">he intra-group frequency hopping illustrated in Figure 3(d) can be implemented to improve the performance. </w:t>
      </w:r>
      <w:r w:rsidR="00E93FC3">
        <w:rPr>
          <w:sz w:val="20"/>
          <w:szCs w:val="20"/>
        </w:rPr>
        <w:t xml:space="preserve"> </w:t>
      </w:r>
    </w:p>
    <w:p w14:paraId="16B7D46D" w14:textId="2DFA4F6C" w:rsidR="00745647" w:rsidRDefault="00745647" w:rsidP="003168DD">
      <w:pPr>
        <w:jc w:val="center"/>
        <w:rPr>
          <w:sz w:val="20"/>
          <w:szCs w:val="20"/>
        </w:rPr>
      </w:pPr>
      <w:r>
        <w:rPr>
          <w:noProof/>
        </w:rPr>
        <w:drawing>
          <wp:inline distT="0" distB="0" distL="0" distR="0" wp14:anchorId="1E899658" wp14:editId="1F5977A0">
            <wp:extent cx="5090418" cy="1803400"/>
            <wp:effectExtent l="0" t="0" r="0" b="0"/>
            <wp:docPr id="423697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697973" name=""/>
                    <pic:cNvPicPr/>
                  </pic:nvPicPr>
                  <pic:blipFill>
                    <a:blip r:embed="rId23"/>
                    <a:stretch>
                      <a:fillRect/>
                    </a:stretch>
                  </pic:blipFill>
                  <pic:spPr>
                    <a:xfrm>
                      <a:off x="0" y="0"/>
                      <a:ext cx="5175303" cy="1833473"/>
                    </a:xfrm>
                    <a:prstGeom prst="rect">
                      <a:avLst/>
                    </a:prstGeom>
                  </pic:spPr>
                </pic:pic>
              </a:graphicData>
            </a:graphic>
          </wp:inline>
        </w:drawing>
      </w:r>
    </w:p>
    <w:p w14:paraId="2050AF71" w14:textId="56A7437B" w:rsidR="00484F20" w:rsidRPr="003168DD" w:rsidRDefault="00484F20" w:rsidP="006C2E11">
      <w:pPr>
        <w:jc w:val="center"/>
        <w:rPr>
          <w:color w:val="000000" w:themeColor="text1"/>
          <w:sz w:val="20"/>
          <w:szCs w:val="20"/>
        </w:rPr>
      </w:pPr>
      <w:r w:rsidRPr="003168DD">
        <w:rPr>
          <w:color w:val="000000" w:themeColor="text1"/>
          <w:sz w:val="20"/>
          <w:szCs w:val="20"/>
        </w:rPr>
        <w:t>Figure 5.</w:t>
      </w:r>
      <w:r w:rsidR="003168DD" w:rsidRPr="003168DD">
        <w:rPr>
          <w:color w:val="000000" w:themeColor="text1"/>
          <w:sz w:val="20"/>
          <w:szCs w:val="20"/>
        </w:rPr>
        <w:t xml:space="preserve"> an SSB-to-RO group mapping where the number of SSBs is 8.</w:t>
      </w:r>
    </w:p>
    <w:p w14:paraId="4C196013" w14:textId="77777777" w:rsidR="006C2E11" w:rsidRDefault="006C2E11" w:rsidP="00745647">
      <w:pPr>
        <w:rPr>
          <w:color w:val="FF0000"/>
          <w:sz w:val="20"/>
          <w:szCs w:val="20"/>
        </w:rPr>
      </w:pPr>
    </w:p>
    <w:p w14:paraId="4D17E12A" w14:textId="408AA45C" w:rsidR="008655E0" w:rsidRPr="00CA2181" w:rsidRDefault="008655E0" w:rsidP="00745647">
      <w:pPr>
        <w:rPr>
          <w:i/>
          <w:iCs/>
          <w:color w:val="FF0000"/>
          <w:sz w:val="20"/>
          <w:szCs w:val="20"/>
        </w:rPr>
      </w:pPr>
      <w:r w:rsidRPr="00CA2181">
        <w:rPr>
          <w:b/>
          <w:bCs/>
          <w:color w:val="000000" w:themeColor="text1"/>
          <w:sz w:val="20"/>
          <w:szCs w:val="20"/>
        </w:rPr>
        <w:t xml:space="preserve">Observation </w:t>
      </w:r>
      <w:r w:rsidR="00CA2181" w:rsidRPr="00CA2181">
        <w:rPr>
          <w:b/>
          <w:bCs/>
          <w:color w:val="000000" w:themeColor="text1"/>
          <w:sz w:val="20"/>
          <w:szCs w:val="20"/>
        </w:rPr>
        <w:t>6</w:t>
      </w:r>
      <w:r w:rsidRPr="00CA2181">
        <w:rPr>
          <w:color w:val="000000" w:themeColor="text1"/>
          <w:sz w:val="20"/>
          <w:szCs w:val="20"/>
        </w:rPr>
        <w:t xml:space="preserve">: </w:t>
      </w:r>
      <w:r w:rsidRPr="00CA2181">
        <w:rPr>
          <w:i/>
          <w:iCs/>
          <w:sz w:val="20"/>
          <w:szCs w:val="20"/>
        </w:rPr>
        <w:t>Unlike the legacy single ROs, different RO groups for a same associated SSB do not have the same chance to be used by UEs. Particularly, it is expected that an RO group with 2 ROs to be used more often than an RO group with 4 ROs and so on.</w:t>
      </w:r>
    </w:p>
    <w:p w14:paraId="56BBF1BF" w14:textId="77777777" w:rsidR="00745647" w:rsidRDefault="00745647" w:rsidP="00745647">
      <w:pPr>
        <w:rPr>
          <w:color w:val="FF0000"/>
          <w:sz w:val="20"/>
          <w:szCs w:val="20"/>
        </w:rPr>
      </w:pPr>
    </w:p>
    <w:p w14:paraId="4B16F0C2" w14:textId="4A7207B2" w:rsidR="00E61B32" w:rsidRPr="00CA2181" w:rsidRDefault="00E61B32" w:rsidP="00745647">
      <w:pPr>
        <w:rPr>
          <w:b/>
          <w:bCs/>
          <w:color w:val="000000" w:themeColor="text1"/>
          <w:sz w:val="20"/>
          <w:szCs w:val="20"/>
        </w:rPr>
      </w:pPr>
      <w:r w:rsidRPr="00CA2181">
        <w:rPr>
          <w:b/>
          <w:bCs/>
          <w:color w:val="000000" w:themeColor="text1"/>
          <w:sz w:val="20"/>
          <w:szCs w:val="20"/>
        </w:rPr>
        <w:t xml:space="preserve">Proposal </w:t>
      </w:r>
      <w:r w:rsidR="00CA2181" w:rsidRPr="00CA2181">
        <w:rPr>
          <w:b/>
          <w:bCs/>
          <w:color w:val="000000" w:themeColor="text1"/>
          <w:sz w:val="20"/>
          <w:szCs w:val="20"/>
        </w:rPr>
        <w:t>7</w:t>
      </w:r>
      <w:r w:rsidRPr="00CA2181">
        <w:rPr>
          <w:b/>
          <w:bCs/>
          <w:color w:val="000000" w:themeColor="text1"/>
          <w:sz w:val="20"/>
          <w:szCs w:val="20"/>
        </w:rPr>
        <w:t xml:space="preserve">: </w:t>
      </w:r>
      <w:r w:rsidR="00453F54" w:rsidRPr="00CA2181">
        <w:rPr>
          <w:b/>
          <w:bCs/>
          <w:color w:val="000000" w:themeColor="text1"/>
          <w:sz w:val="20"/>
          <w:szCs w:val="20"/>
        </w:rPr>
        <w:t>The following options are supported for SSB-to-RO group mapping.</w:t>
      </w:r>
    </w:p>
    <w:p w14:paraId="7BFE4639" w14:textId="53651D75" w:rsidR="00453F54" w:rsidRPr="00CA2181" w:rsidRDefault="00453F54" w:rsidP="00453F54">
      <w:pPr>
        <w:pStyle w:val="ListParagraph"/>
        <w:numPr>
          <w:ilvl w:val="0"/>
          <w:numId w:val="59"/>
        </w:numPr>
        <w:rPr>
          <w:b/>
          <w:bCs/>
          <w:color w:val="000000" w:themeColor="text1"/>
          <w:sz w:val="20"/>
          <w:szCs w:val="20"/>
        </w:rPr>
      </w:pPr>
      <w:r w:rsidRPr="00CA2181">
        <w:rPr>
          <w:b/>
          <w:bCs/>
          <w:color w:val="000000" w:themeColor="text1"/>
          <w:sz w:val="20"/>
          <w:szCs w:val="20"/>
        </w:rPr>
        <w:t>Different RO groups are associated with different number of SSBs.</w:t>
      </w:r>
    </w:p>
    <w:p w14:paraId="7DE43470" w14:textId="38F6037C" w:rsidR="00E61B32" w:rsidRPr="00CA2181" w:rsidRDefault="00453F54" w:rsidP="00745647">
      <w:pPr>
        <w:pStyle w:val="ListParagraph"/>
        <w:numPr>
          <w:ilvl w:val="0"/>
          <w:numId w:val="59"/>
        </w:numPr>
        <w:rPr>
          <w:b/>
          <w:bCs/>
          <w:color w:val="000000" w:themeColor="text1"/>
          <w:sz w:val="20"/>
          <w:szCs w:val="20"/>
        </w:rPr>
      </w:pPr>
      <w:r w:rsidRPr="00CA2181">
        <w:rPr>
          <w:b/>
          <w:bCs/>
          <w:color w:val="000000" w:themeColor="text1"/>
          <w:sz w:val="20"/>
          <w:szCs w:val="20"/>
        </w:rPr>
        <w:t xml:space="preserve">SSBs first are mapped to FDMed RO groups </w:t>
      </w:r>
      <w:r w:rsidR="00627862">
        <w:rPr>
          <w:b/>
          <w:bCs/>
          <w:color w:val="000000" w:themeColor="text1"/>
          <w:sz w:val="20"/>
          <w:szCs w:val="20"/>
        </w:rPr>
        <w:t xml:space="preserve">and </w:t>
      </w:r>
      <w:r w:rsidRPr="00CA2181">
        <w:rPr>
          <w:b/>
          <w:bCs/>
          <w:color w:val="000000" w:themeColor="text1"/>
          <w:sz w:val="20"/>
          <w:szCs w:val="20"/>
        </w:rPr>
        <w:t xml:space="preserve">then are mapped to TDMed RO groups. </w:t>
      </w:r>
    </w:p>
    <w:p w14:paraId="7EF0FC31" w14:textId="77777777" w:rsidR="00E61B32" w:rsidRPr="00E61B32" w:rsidRDefault="00E61B32" w:rsidP="00745647">
      <w:pPr>
        <w:rPr>
          <w:rFonts w:ascii="Arial" w:hAnsi="Arial" w:cs="Arial"/>
        </w:rPr>
      </w:pPr>
    </w:p>
    <w:p w14:paraId="033604EB" w14:textId="77777777" w:rsidR="00745647" w:rsidRPr="000E31F1" w:rsidRDefault="00745647" w:rsidP="00745647">
      <w:pPr>
        <w:pStyle w:val="ListParagraph"/>
        <w:numPr>
          <w:ilvl w:val="1"/>
          <w:numId w:val="55"/>
        </w:numPr>
        <w:contextualSpacing/>
        <w:rPr>
          <w:rFonts w:ascii="Arial" w:hAnsi="Arial" w:cs="Arial"/>
          <w:sz w:val="28"/>
          <w:szCs w:val="28"/>
        </w:rPr>
      </w:pPr>
      <w:r w:rsidRPr="000E31F1">
        <w:rPr>
          <w:rFonts w:ascii="Arial" w:hAnsi="Arial" w:cs="Arial"/>
          <w:sz w:val="28"/>
          <w:szCs w:val="28"/>
        </w:rPr>
        <w:t xml:space="preserve">Power Ramping </w:t>
      </w:r>
    </w:p>
    <w:p w14:paraId="4A6762F8" w14:textId="77777777" w:rsidR="00745647" w:rsidRPr="000E31F1" w:rsidRDefault="00745647" w:rsidP="00745647">
      <w:pPr>
        <w:rPr>
          <w:rFonts w:ascii="Arial" w:hAnsi="Arial" w:cs="Arial"/>
        </w:rPr>
      </w:pPr>
    </w:p>
    <w:p w14:paraId="7B4C9564" w14:textId="109D01E3" w:rsidR="00745647" w:rsidRPr="00C547E7" w:rsidRDefault="00745647" w:rsidP="00745647">
      <w:pPr>
        <w:rPr>
          <w:color w:val="FF0000"/>
          <w:sz w:val="20"/>
          <w:szCs w:val="20"/>
        </w:rPr>
      </w:pPr>
      <w:r>
        <w:rPr>
          <w:sz w:val="20"/>
          <w:szCs w:val="20"/>
        </w:rPr>
        <w:t xml:space="preserve">The main idea behind the multiple PRACH repetition is to improve the coverage without increasing UE’s maximum power level. </w:t>
      </w:r>
      <w:r w:rsidR="00C5363A">
        <w:rPr>
          <w:sz w:val="20"/>
          <w:szCs w:val="20"/>
        </w:rPr>
        <w:t>In particular</w:t>
      </w:r>
      <w:r>
        <w:rPr>
          <w:sz w:val="20"/>
          <w:szCs w:val="20"/>
        </w:rPr>
        <w:t xml:space="preserve">, after multiple PRACH re-transmission when UE’s power reaches to the maximum level, </w:t>
      </w:r>
      <w:r>
        <w:rPr>
          <w:sz w:val="20"/>
          <w:szCs w:val="20"/>
        </w:rPr>
        <w:lastRenderedPageBreak/>
        <w:t xml:space="preserve">power ramping is not possible. </w:t>
      </w:r>
      <w:r w:rsidR="00C5363A">
        <w:rPr>
          <w:sz w:val="20"/>
          <w:szCs w:val="20"/>
        </w:rPr>
        <w:t>To further enhance the coverage, m</w:t>
      </w:r>
      <w:r>
        <w:rPr>
          <w:sz w:val="20"/>
          <w:szCs w:val="20"/>
        </w:rPr>
        <w:t xml:space="preserve">ultiple PRACH transmission </w:t>
      </w:r>
      <w:r w:rsidR="00C5363A">
        <w:rPr>
          <w:sz w:val="20"/>
          <w:szCs w:val="20"/>
        </w:rPr>
        <w:t>is utilized.</w:t>
      </w:r>
      <w:r>
        <w:rPr>
          <w:sz w:val="20"/>
          <w:szCs w:val="20"/>
        </w:rPr>
        <w:t xml:space="preserve"> </w:t>
      </w:r>
      <w:r w:rsidR="00C5363A">
        <w:rPr>
          <w:sz w:val="20"/>
          <w:szCs w:val="20"/>
        </w:rPr>
        <w:t xml:space="preserve">Thus, power ramping and multiple PRACH repetition are two </w:t>
      </w:r>
      <w:r w:rsidR="0031702E">
        <w:rPr>
          <w:sz w:val="20"/>
          <w:szCs w:val="20"/>
        </w:rPr>
        <w:t xml:space="preserve">important </w:t>
      </w:r>
      <w:r w:rsidR="00C5363A">
        <w:rPr>
          <w:sz w:val="20"/>
          <w:szCs w:val="20"/>
        </w:rPr>
        <w:t>parameters</w:t>
      </w:r>
      <w:r w:rsidR="002E1078">
        <w:rPr>
          <w:sz w:val="20"/>
          <w:szCs w:val="20"/>
        </w:rPr>
        <w:t xml:space="preserve"> that should be considered together in the PRACH coverage enhancement.  </w:t>
      </w:r>
      <w:r w:rsidR="00C5363A">
        <w:rPr>
          <w:sz w:val="20"/>
          <w:szCs w:val="20"/>
        </w:rPr>
        <w:t xml:space="preserve"> </w:t>
      </w:r>
    </w:p>
    <w:p w14:paraId="7738421B" w14:textId="10DBFEAF" w:rsidR="002C0B4B" w:rsidRDefault="00AB0ABA" w:rsidP="00745647">
      <w:pPr>
        <w:rPr>
          <w:sz w:val="20"/>
          <w:szCs w:val="20"/>
        </w:rPr>
      </w:pPr>
      <w:r>
        <w:rPr>
          <w:sz w:val="20"/>
          <w:szCs w:val="20"/>
        </w:rPr>
        <w:t xml:space="preserve">The following </w:t>
      </w:r>
      <w:r w:rsidR="0031702E">
        <w:rPr>
          <w:sz w:val="20"/>
          <w:szCs w:val="20"/>
        </w:rPr>
        <w:t>two</w:t>
      </w:r>
      <w:r>
        <w:rPr>
          <w:sz w:val="20"/>
          <w:szCs w:val="20"/>
        </w:rPr>
        <w:t xml:space="preserve"> options are </w:t>
      </w:r>
      <w:r w:rsidR="006C2E11">
        <w:rPr>
          <w:sz w:val="20"/>
          <w:szCs w:val="20"/>
        </w:rPr>
        <w:t>considered</w:t>
      </w:r>
      <w:r w:rsidR="002C0B4B">
        <w:rPr>
          <w:sz w:val="20"/>
          <w:szCs w:val="20"/>
        </w:rPr>
        <w:t xml:space="preserve"> for PRACH retransmission</w:t>
      </w:r>
      <w:r>
        <w:rPr>
          <w:sz w:val="20"/>
          <w:szCs w:val="20"/>
        </w:rPr>
        <w:t>.</w:t>
      </w:r>
    </w:p>
    <w:p w14:paraId="43759A86" w14:textId="04CB7CBB" w:rsidR="00AB0ABA" w:rsidRDefault="00142287" w:rsidP="00AB0ABA">
      <w:pPr>
        <w:pStyle w:val="ListParagraph"/>
        <w:numPr>
          <w:ilvl w:val="0"/>
          <w:numId w:val="57"/>
        </w:numPr>
        <w:rPr>
          <w:sz w:val="20"/>
          <w:szCs w:val="20"/>
        </w:rPr>
      </w:pPr>
      <w:r>
        <w:rPr>
          <w:sz w:val="20"/>
          <w:szCs w:val="20"/>
        </w:rPr>
        <w:t>Increasing number of</w:t>
      </w:r>
      <w:r w:rsidR="00AB0ABA">
        <w:rPr>
          <w:sz w:val="20"/>
          <w:szCs w:val="20"/>
        </w:rPr>
        <w:t xml:space="preserve"> PRACH repetition</w:t>
      </w:r>
      <w:r>
        <w:rPr>
          <w:sz w:val="20"/>
          <w:szCs w:val="20"/>
        </w:rPr>
        <w:t>s</w:t>
      </w:r>
      <w:r w:rsidR="00AB0ABA">
        <w:rPr>
          <w:sz w:val="20"/>
          <w:szCs w:val="20"/>
        </w:rPr>
        <w:t xml:space="preserve"> before power ramping</w:t>
      </w:r>
    </w:p>
    <w:p w14:paraId="2B27C75B" w14:textId="1CC6970F" w:rsidR="00C30403" w:rsidRDefault="00DA4BE6" w:rsidP="00AB0ABA">
      <w:pPr>
        <w:rPr>
          <w:color w:val="000000" w:themeColor="text1"/>
          <w:sz w:val="20"/>
          <w:szCs w:val="20"/>
        </w:rPr>
      </w:pPr>
      <w:r>
        <w:rPr>
          <w:sz w:val="20"/>
          <w:szCs w:val="20"/>
        </w:rPr>
        <w:t xml:space="preserve">The impact of multiple PRACH repetition on the coverage enhancement has been evaluated by different companies. The results demonstrate as the number of PRACH repetitions increases the coverage performance improves both in FR1 and FR2. </w:t>
      </w:r>
      <w:r w:rsidR="002C0B4B">
        <w:rPr>
          <w:sz w:val="20"/>
          <w:szCs w:val="20"/>
        </w:rPr>
        <w:t xml:space="preserve">Taking these results into account, one option for PRACH retransmission </w:t>
      </w:r>
      <w:r w:rsidR="00B60C51">
        <w:rPr>
          <w:sz w:val="20"/>
          <w:szCs w:val="20"/>
        </w:rPr>
        <w:t xml:space="preserve">is to first increase the number of PRACH repetitions. If the number of PRACH repetition reaches to the maximum value, UE transmit power increases for the next PRACH transmission attempt. </w:t>
      </w:r>
      <w:r w:rsidR="00DC448B" w:rsidRPr="006C2E11">
        <w:rPr>
          <w:color w:val="000000" w:themeColor="text1"/>
          <w:sz w:val="20"/>
          <w:szCs w:val="20"/>
        </w:rPr>
        <w:t xml:space="preserve">Figure </w:t>
      </w:r>
      <w:r w:rsidR="006C2E11" w:rsidRPr="006C2E11">
        <w:rPr>
          <w:color w:val="000000" w:themeColor="text1"/>
          <w:sz w:val="20"/>
          <w:szCs w:val="20"/>
        </w:rPr>
        <w:t>6</w:t>
      </w:r>
      <w:r w:rsidR="00DC448B">
        <w:rPr>
          <w:sz w:val="20"/>
          <w:szCs w:val="20"/>
        </w:rPr>
        <w:t xml:space="preserve"> represents a</w:t>
      </w:r>
      <w:r w:rsidR="00E23B83">
        <w:rPr>
          <w:sz w:val="20"/>
          <w:szCs w:val="20"/>
        </w:rPr>
        <w:t xml:space="preserve">n example of </w:t>
      </w:r>
      <w:r w:rsidR="00DC448B">
        <w:rPr>
          <w:sz w:val="20"/>
          <w:szCs w:val="20"/>
        </w:rPr>
        <w:t xml:space="preserve">the underlaying </w:t>
      </w:r>
      <w:r w:rsidR="00E23B83">
        <w:rPr>
          <w:sz w:val="20"/>
          <w:szCs w:val="20"/>
        </w:rPr>
        <w:t xml:space="preserve">PRACH retransmission </w:t>
      </w:r>
      <w:r w:rsidR="00DC448B">
        <w:rPr>
          <w:sz w:val="20"/>
          <w:szCs w:val="20"/>
        </w:rPr>
        <w:t xml:space="preserve">option. </w:t>
      </w:r>
      <w:r w:rsidR="00B161E2">
        <w:rPr>
          <w:sz w:val="20"/>
          <w:szCs w:val="20"/>
        </w:rPr>
        <w:t>One of the</w:t>
      </w:r>
      <w:r w:rsidR="00DC448B">
        <w:rPr>
          <w:sz w:val="20"/>
          <w:szCs w:val="20"/>
        </w:rPr>
        <w:t xml:space="preserve"> drawback</w:t>
      </w:r>
      <w:r w:rsidR="00B161E2">
        <w:rPr>
          <w:sz w:val="20"/>
          <w:szCs w:val="20"/>
        </w:rPr>
        <w:t>s</w:t>
      </w:r>
      <w:r w:rsidR="00DC448B">
        <w:rPr>
          <w:sz w:val="20"/>
          <w:szCs w:val="20"/>
        </w:rPr>
        <w:t xml:space="preserve"> of this option is that</w:t>
      </w:r>
      <w:r w:rsidR="00B161E2">
        <w:rPr>
          <w:sz w:val="20"/>
          <w:szCs w:val="20"/>
        </w:rPr>
        <w:t xml:space="preserve"> by increasing the number of PRACH repetitions the coverage performance improves at the cost of using many ROs. As shown by </w:t>
      </w:r>
      <w:r w:rsidR="00B161E2" w:rsidRPr="006C2E11">
        <w:rPr>
          <w:color w:val="000000" w:themeColor="text1"/>
          <w:sz w:val="20"/>
          <w:szCs w:val="20"/>
        </w:rPr>
        <w:t xml:space="preserve">Figure </w:t>
      </w:r>
      <w:r w:rsidR="006C2E11" w:rsidRPr="006C2E11">
        <w:rPr>
          <w:color w:val="000000" w:themeColor="text1"/>
          <w:sz w:val="20"/>
          <w:szCs w:val="20"/>
        </w:rPr>
        <w:t>6</w:t>
      </w:r>
      <w:r w:rsidR="00B161E2" w:rsidRPr="006C2E11">
        <w:rPr>
          <w:color w:val="000000" w:themeColor="text1"/>
          <w:sz w:val="20"/>
          <w:szCs w:val="20"/>
        </w:rPr>
        <w:t xml:space="preserve">, </w:t>
      </w:r>
      <w:r w:rsidR="00B161E2">
        <w:rPr>
          <w:color w:val="000000" w:themeColor="text1"/>
          <w:sz w:val="20"/>
          <w:szCs w:val="20"/>
        </w:rPr>
        <w:t xml:space="preserve">after the third attempt, the number of PRACH repetitions becomes 8. This means after each </w:t>
      </w:r>
      <w:r w:rsidR="00C30403">
        <w:rPr>
          <w:color w:val="000000" w:themeColor="text1"/>
          <w:sz w:val="20"/>
          <w:szCs w:val="20"/>
        </w:rPr>
        <w:t>failure, for the next attempt, UE should transmit 8 PRACH signals within 8 ROs. Due to the limited number of ROs, using the maximum number of PRACH repetitions after few failed attempts is inefficient.</w:t>
      </w:r>
      <w:r w:rsidR="002B635F">
        <w:rPr>
          <w:color w:val="000000" w:themeColor="text1"/>
          <w:sz w:val="20"/>
          <w:szCs w:val="20"/>
        </w:rPr>
        <w:t xml:space="preserve"> </w:t>
      </w:r>
    </w:p>
    <w:p w14:paraId="1A262232" w14:textId="77777777" w:rsidR="00C30403" w:rsidRDefault="00C30403" w:rsidP="00AB0ABA">
      <w:pPr>
        <w:rPr>
          <w:color w:val="000000" w:themeColor="text1"/>
          <w:sz w:val="20"/>
          <w:szCs w:val="20"/>
        </w:rPr>
      </w:pPr>
    </w:p>
    <w:p w14:paraId="29BA75B3" w14:textId="6EDA95A0" w:rsidR="00281B31" w:rsidRDefault="00C30403" w:rsidP="00AB0ABA">
      <w:pPr>
        <w:rPr>
          <w:i/>
          <w:iCs/>
          <w:color w:val="000000" w:themeColor="text1"/>
          <w:sz w:val="20"/>
          <w:szCs w:val="20"/>
        </w:rPr>
      </w:pPr>
      <w:r w:rsidRPr="00CA2181">
        <w:rPr>
          <w:b/>
          <w:bCs/>
          <w:color w:val="000000" w:themeColor="text1"/>
          <w:sz w:val="20"/>
          <w:szCs w:val="20"/>
        </w:rPr>
        <w:t xml:space="preserve">Observation </w:t>
      </w:r>
      <w:r w:rsidR="00CA2181" w:rsidRPr="00CA2181">
        <w:rPr>
          <w:b/>
          <w:bCs/>
          <w:color w:val="000000" w:themeColor="text1"/>
          <w:sz w:val="20"/>
          <w:szCs w:val="20"/>
        </w:rPr>
        <w:t>7</w:t>
      </w:r>
      <w:r w:rsidRPr="00CA2181">
        <w:rPr>
          <w:color w:val="000000" w:themeColor="text1"/>
          <w:sz w:val="20"/>
          <w:szCs w:val="20"/>
        </w:rPr>
        <w:t xml:space="preserve">: </w:t>
      </w:r>
      <w:r w:rsidRPr="00CA2181">
        <w:rPr>
          <w:i/>
          <w:iCs/>
          <w:color w:val="000000" w:themeColor="text1"/>
          <w:sz w:val="20"/>
          <w:szCs w:val="20"/>
        </w:rPr>
        <w:t xml:space="preserve">Increasing the number of PRACH repetitions before power ramping is an inefficient </w:t>
      </w:r>
      <w:r w:rsidR="00281B31" w:rsidRPr="00CA2181">
        <w:rPr>
          <w:i/>
          <w:iCs/>
          <w:color w:val="000000" w:themeColor="text1"/>
          <w:sz w:val="20"/>
          <w:szCs w:val="20"/>
        </w:rPr>
        <w:t xml:space="preserve">way of using the available limited number of ROs. </w:t>
      </w:r>
    </w:p>
    <w:p w14:paraId="5C5CF87F" w14:textId="77777777" w:rsidR="00CA2181" w:rsidRPr="00CA2181" w:rsidRDefault="00CA2181" w:rsidP="00AB0ABA">
      <w:pPr>
        <w:rPr>
          <w:i/>
          <w:iCs/>
          <w:color w:val="000000" w:themeColor="text1"/>
          <w:sz w:val="20"/>
          <w:szCs w:val="20"/>
        </w:rPr>
      </w:pPr>
    </w:p>
    <w:p w14:paraId="1F1A98D2" w14:textId="0980947A" w:rsidR="00AB0ABA" w:rsidRPr="00CA2181" w:rsidRDefault="00281B31" w:rsidP="00AB0ABA">
      <w:pPr>
        <w:rPr>
          <w:color w:val="000000" w:themeColor="text1"/>
          <w:sz w:val="20"/>
          <w:szCs w:val="20"/>
        </w:rPr>
      </w:pPr>
      <w:r w:rsidRPr="00CA2181">
        <w:rPr>
          <w:b/>
          <w:bCs/>
          <w:color w:val="000000" w:themeColor="text1"/>
          <w:sz w:val="20"/>
          <w:szCs w:val="20"/>
        </w:rPr>
        <w:t xml:space="preserve">Proposal </w:t>
      </w:r>
      <w:r w:rsidR="00CA2181" w:rsidRPr="00CA2181">
        <w:rPr>
          <w:b/>
          <w:bCs/>
          <w:color w:val="000000" w:themeColor="text1"/>
          <w:sz w:val="20"/>
          <w:szCs w:val="20"/>
        </w:rPr>
        <w:t>8</w:t>
      </w:r>
      <w:r w:rsidRPr="00CA2181">
        <w:rPr>
          <w:b/>
          <w:bCs/>
          <w:color w:val="000000" w:themeColor="text1"/>
          <w:sz w:val="20"/>
          <w:szCs w:val="20"/>
        </w:rPr>
        <w:t xml:space="preserve">: Increasing number of PRACH repetitions before power ramping for PRACH retransmission attempts is not supported. </w:t>
      </w:r>
      <w:r w:rsidR="00C30403" w:rsidRPr="00CA2181">
        <w:rPr>
          <w:b/>
          <w:bCs/>
          <w:color w:val="000000" w:themeColor="text1"/>
          <w:sz w:val="20"/>
          <w:szCs w:val="20"/>
        </w:rPr>
        <w:t xml:space="preserve">  </w:t>
      </w:r>
      <w:r w:rsidR="00C30403" w:rsidRPr="00CA2181">
        <w:rPr>
          <w:color w:val="000000" w:themeColor="text1"/>
          <w:sz w:val="20"/>
          <w:szCs w:val="20"/>
        </w:rPr>
        <w:t xml:space="preserve">   </w:t>
      </w:r>
      <w:r w:rsidR="00B161E2" w:rsidRPr="00CA2181">
        <w:rPr>
          <w:color w:val="000000" w:themeColor="text1"/>
          <w:sz w:val="20"/>
          <w:szCs w:val="20"/>
        </w:rPr>
        <w:t xml:space="preserve">           </w:t>
      </w:r>
      <w:r w:rsidR="00DC448B" w:rsidRPr="00CA2181">
        <w:rPr>
          <w:color w:val="000000" w:themeColor="text1"/>
          <w:sz w:val="20"/>
          <w:szCs w:val="20"/>
        </w:rPr>
        <w:t xml:space="preserve">   </w:t>
      </w:r>
    </w:p>
    <w:p w14:paraId="60BF2611" w14:textId="77777777" w:rsidR="00C30403" w:rsidRDefault="00C30403" w:rsidP="00AB0ABA">
      <w:pPr>
        <w:rPr>
          <w:sz w:val="20"/>
          <w:szCs w:val="20"/>
        </w:rPr>
      </w:pPr>
    </w:p>
    <w:p w14:paraId="05A2CBE3" w14:textId="5053B8A5" w:rsidR="00142287" w:rsidRDefault="00142287" w:rsidP="00142287">
      <w:pPr>
        <w:jc w:val="center"/>
        <w:rPr>
          <w:sz w:val="20"/>
          <w:szCs w:val="20"/>
        </w:rPr>
      </w:pPr>
      <w:r>
        <w:rPr>
          <w:noProof/>
        </w:rPr>
        <w:drawing>
          <wp:inline distT="0" distB="0" distL="0" distR="0" wp14:anchorId="36DF64F6" wp14:editId="7C52AE7D">
            <wp:extent cx="2821796" cy="1625600"/>
            <wp:effectExtent l="0" t="0" r="0" b="0"/>
            <wp:docPr id="1893414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4268" name=""/>
                    <pic:cNvPicPr/>
                  </pic:nvPicPr>
                  <pic:blipFill>
                    <a:blip r:embed="rId24"/>
                    <a:stretch>
                      <a:fillRect/>
                    </a:stretch>
                  </pic:blipFill>
                  <pic:spPr>
                    <a:xfrm>
                      <a:off x="0" y="0"/>
                      <a:ext cx="2885468" cy="1662281"/>
                    </a:xfrm>
                    <a:prstGeom prst="rect">
                      <a:avLst/>
                    </a:prstGeom>
                  </pic:spPr>
                </pic:pic>
              </a:graphicData>
            </a:graphic>
          </wp:inline>
        </w:drawing>
      </w:r>
    </w:p>
    <w:p w14:paraId="7C6AFAEC" w14:textId="6C8AB520" w:rsidR="00AB0ABA" w:rsidRPr="006C2E11" w:rsidRDefault="00E23B83" w:rsidP="006C2E11">
      <w:pPr>
        <w:jc w:val="center"/>
        <w:rPr>
          <w:color w:val="000000" w:themeColor="text1"/>
          <w:sz w:val="20"/>
          <w:szCs w:val="20"/>
        </w:rPr>
      </w:pPr>
      <w:r w:rsidRPr="006C2E11">
        <w:rPr>
          <w:color w:val="000000" w:themeColor="text1"/>
          <w:sz w:val="20"/>
          <w:szCs w:val="20"/>
        </w:rPr>
        <w:t xml:space="preserve">Figure </w:t>
      </w:r>
      <w:r w:rsidR="006C2E11" w:rsidRPr="006C2E11">
        <w:rPr>
          <w:color w:val="000000" w:themeColor="text1"/>
          <w:sz w:val="20"/>
          <w:szCs w:val="20"/>
        </w:rPr>
        <w:t>6</w:t>
      </w:r>
      <w:r w:rsidRPr="006C2E11">
        <w:rPr>
          <w:color w:val="000000" w:themeColor="text1"/>
          <w:sz w:val="20"/>
          <w:szCs w:val="20"/>
        </w:rPr>
        <w:t xml:space="preserve">: </w:t>
      </w:r>
      <w:r w:rsidR="00DC448B" w:rsidRPr="006C2E11">
        <w:rPr>
          <w:color w:val="000000" w:themeColor="text1"/>
          <w:sz w:val="20"/>
          <w:szCs w:val="20"/>
        </w:rPr>
        <w:t xml:space="preserve">Representation of </w:t>
      </w:r>
      <w:r w:rsidRPr="006C2E11">
        <w:rPr>
          <w:color w:val="000000" w:themeColor="text1"/>
          <w:sz w:val="20"/>
          <w:szCs w:val="20"/>
        </w:rPr>
        <w:t>PRACH retransmission attempt</w:t>
      </w:r>
      <w:r w:rsidR="00DC448B" w:rsidRPr="006C2E11">
        <w:rPr>
          <w:color w:val="000000" w:themeColor="text1"/>
          <w:sz w:val="20"/>
          <w:szCs w:val="20"/>
        </w:rPr>
        <w:t>s</w:t>
      </w:r>
      <w:r w:rsidRPr="006C2E11">
        <w:rPr>
          <w:color w:val="000000" w:themeColor="text1"/>
          <w:sz w:val="20"/>
          <w:szCs w:val="20"/>
        </w:rPr>
        <w:t xml:space="preserve"> </w:t>
      </w:r>
      <w:r w:rsidR="002B635F" w:rsidRPr="006C2E11">
        <w:rPr>
          <w:color w:val="000000" w:themeColor="text1"/>
          <w:sz w:val="20"/>
          <w:szCs w:val="20"/>
        </w:rPr>
        <w:t>via</w:t>
      </w:r>
      <w:r w:rsidRPr="006C2E11">
        <w:rPr>
          <w:color w:val="000000" w:themeColor="text1"/>
          <w:sz w:val="20"/>
          <w:szCs w:val="20"/>
        </w:rPr>
        <w:t xml:space="preserve"> increasing number of PRACH repetitions before power r</w:t>
      </w:r>
      <w:r w:rsidR="00DC448B" w:rsidRPr="006C2E11">
        <w:rPr>
          <w:color w:val="000000" w:themeColor="text1"/>
          <w:sz w:val="20"/>
          <w:szCs w:val="20"/>
        </w:rPr>
        <w:t>a</w:t>
      </w:r>
      <w:r w:rsidRPr="006C2E11">
        <w:rPr>
          <w:color w:val="000000" w:themeColor="text1"/>
          <w:sz w:val="20"/>
          <w:szCs w:val="20"/>
        </w:rPr>
        <w:t>mping</w:t>
      </w:r>
      <w:r w:rsidR="002B635F" w:rsidRPr="006C2E11">
        <w:rPr>
          <w:color w:val="000000" w:themeColor="text1"/>
          <w:sz w:val="20"/>
          <w:szCs w:val="20"/>
        </w:rPr>
        <w:t>.</w:t>
      </w:r>
    </w:p>
    <w:p w14:paraId="69A6939F" w14:textId="77777777" w:rsidR="00E23B83" w:rsidRDefault="00E23B83" w:rsidP="00AB0ABA">
      <w:pPr>
        <w:rPr>
          <w:sz w:val="20"/>
          <w:szCs w:val="20"/>
        </w:rPr>
      </w:pPr>
    </w:p>
    <w:p w14:paraId="07DC226F" w14:textId="77777777" w:rsidR="00E23B83" w:rsidRPr="00AB0ABA" w:rsidRDefault="00E23B83" w:rsidP="00AB0ABA">
      <w:pPr>
        <w:rPr>
          <w:sz w:val="20"/>
          <w:szCs w:val="20"/>
        </w:rPr>
      </w:pPr>
    </w:p>
    <w:p w14:paraId="0C8645A1" w14:textId="108FC226" w:rsidR="0031702E" w:rsidRDefault="00AB0ABA" w:rsidP="0031702E">
      <w:pPr>
        <w:pStyle w:val="ListParagraph"/>
        <w:numPr>
          <w:ilvl w:val="0"/>
          <w:numId w:val="57"/>
        </w:numPr>
        <w:rPr>
          <w:sz w:val="20"/>
          <w:szCs w:val="20"/>
        </w:rPr>
      </w:pPr>
      <w:r>
        <w:rPr>
          <w:sz w:val="20"/>
          <w:szCs w:val="20"/>
        </w:rPr>
        <w:t xml:space="preserve">Power ramping before </w:t>
      </w:r>
      <w:r w:rsidR="00B921D4">
        <w:rPr>
          <w:sz w:val="20"/>
          <w:szCs w:val="20"/>
        </w:rPr>
        <w:t xml:space="preserve">increasing </w:t>
      </w:r>
      <w:r w:rsidR="006C2E11">
        <w:rPr>
          <w:sz w:val="20"/>
          <w:szCs w:val="20"/>
        </w:rPr>
        <w:t xml:space="preserve">the </w:t>
      </w:r>
      <w:r w:rsidR="00B921D4">
        <w:rPr>
          <w:sz w:val="20"/>
          <w:szCs w:val="20"/>
        </w:rPr>
        <w:t>number of</w:t>
      </w:r>
      <w:r>
        <w:rPr>
          <w:sz w:val="20"/>
          <w:szCs w:val="20"/>
        </w:rPr>
        <w:t xml:space="preserve"> PRACH repetition</w:t>
      </w:r>
      <w:r w:rsidR="00B921D4">
        <w:rPr>
          <w:sz w:val="20"/>
          <w:szCs w:val="20"/>
        </w:rPr>
        <w:t>s</w:t>
      </w:r>
    </w:p>
    <w:p w14:paraId="440C113E" w14:textId="33D4980B" w:rsidR="00745647" w:rsidRPr="00727EF7" w:rsidRDefault="00650A52" w:rsidP="00745647">
      <w:pPr>
        <w:rPr>
          <w:b/>
          <w:bCs/>
          <w:sz w:val="20"/>
          <w:szCs w:val="20"/>
        </w:rPr>
      </w:pPr>
      <w:r>
        <w:rPr>
          <w:sz w:val="20"/>
          <w:szCs w:val="20"/>
        </w:rPr>
        <w:t xml:space="preserve">In this option, after a failed PRACH transmission attempt, </w:t>
      </w:r>
      <w:r w:rsidRPr="00650A52">
        <w:rPr>
          <w:sz w:val="20"/>
          <w:szCs w:val="20"/>
        </w:rPr>
        <w:t xml:space="preserve">UE </w:t>
      </w:r>
      <w:r w:rsidR="00D82C14">
        <w:rPr>
          <w:sz w:val="20"/>
          <w:szCs w:val="20"/>
        </w:rPr>
        <w:t>retransmits</w:t>
      </w:r>
      <w:r w:rsidR="00745647">
        <w:rPr>
          <w:sz w:val="20"/>
          <w:szCs w:val="20"/>
        </w:rPr>
        <w:t xml:space="preserve"> </w:t>
      </w:r>
      <w:r w:rsidR="00D82C14">
        <w:rPr>
          <w:sz w:val="20"/>
          <w:szCs w:val="20"/>
        </w:rPr>
        <w:t xml:space="preserve">the </w:t>
      </w:r>
      <w:r w:rsidR="00745647">
        <w:rPr>
          <w:sz w:val="20"/>
          <w:szCs w:val="20"/>
        </w:rPr>
        <w:t xml:space="preserve">PRACH signal with a higher power </w:t>
      </w:r>
      <w:r w:rsidR="00D82C14">
        <w:rPr>
          <w:sz w:val="20"/>
          <w:szCs w:val="20"/>
        </w:rPr>
        <w:t>where the power level is calculated using</w:t>
      </w:r>
      <w:r w:rsidR="00745647">
        <w:rPr>
          <w:sz w:val="20"/>
          <w:szCs w:val="20"/>
        </w:rPr>
        <w:t xml:space="preserve"> </w:t>
      </w:r>
      <w:r w:rsidR="00745647" w:rsidRPr="00727EF7">
        <w:rPr>
          <w:rStyle w:val="Strong"/>
          <w:b w:val="0"/>
          <w:bCs w:val="0"/>
          <w:i/>
          <w:iCs/>
          <w:color w:val="000000"/>
          <w:sz w:val="20"/>
          <w:szCs w:val="20"/>
          <w:shd w:val="clear" w:color="auto" w:fill="FFFFFF"/>
        </w:rPr>
        <w:t>powerRampingStep</w:t>
      </w:r>
      <w:r w:rsidR="00D82C14">
        <w:rPr>
          <w:rStyle w:val="Strong"/>
          <w:b w:val="0"/>
          <w:bCs w:val="0"/>
          <w:i/>
          <w:iCs/>
          <w:color w:val="000000"/>
          <w:sz w:val="20"/>
          <w:szCs w:val="20"/>
          <w:shd w:val="clear" w:color="auto" w:fill="FFFFFF"/>
        </w:rPr>
        <w:t>.</w:t>
      </w:r>
      <w:r w:rsidR="00745647">
        <w:rPr>
          <w:rStyle w:val="Strong"/>
          <w:rFonts w:ascii="Arial" w:hAnsi="Arial" w:cs="Arial"/>
          <w:color w:val="000000"/>
          <w:shd w:val="clear" w:color="auto" w:fill="FFFFFF"/>
        </w:rPr>
        <w:t xml:space="preserve"> </w:t>
      </w:r>
      <w:r w:rsidR="00D82C14">
        <w:rPr>
          <w:rStyle w:val="Strong"/>
          <w:b w:val="0"/>
          <w:bCs w:val="0"/>
          <w:color w:val="000000"/>
          <w:sz w:val="20"/>
          <w:szCs w:val="20"/>
          <w:shd w:val="clear" w:color="auto" w:fill="FFFFFF"/>
        </w:rPr>
        <w:t>The procedure continues</w:t>
      </w:r>
      <w:r w:rsidR="00D82C14">
        <w:rPr>
          <w:rStyle w:val="Strong"/>
          <w:rFonts w:ascii="Arial" w:hAnsi="Arial" w:cs="Arial"/>
          <w:color w:val="000000"/>
          <w:shd w:val="clear" w:color="auto" w:fill="FFFFFF"/>
        </w:rPr>
        <w:t xml:space="preserve"> </w:t>
      </w:r>
      <w:r w:rsidR="00745647">
        <w:rPr>
          <w:rStyle w:val="Strong"/>
          <w:b w:val="0"/>
          <w:bCs w:val="0"/>
          <w:color w:val="000000"/>
          <w:sz w:val="20"/>
          <w:szCs w:val="20"/>
          <w:shd w:val="clear" w:color="auto" w:fill="FFFFFF"/>
        </w:rPr>
        <w:t xml:space="preserve">until the power reaches to </w:t>
      </w:r>
      <w:r w:rsidR="00D82C14">
        <w:rPr>
          <w:rStyle w:val="Strong"/>
          <w:b w:val="0"/>
          <w:bCs w:val="0"/>
          <w:color w:val="000000"/>
          <w:sz w:val="20"/>
          <w:szCs w:val="20"/>
          <w:shd w:val="clear" w:color="auto" w:fill="FFFFFF"/>
        </w:rPr>
        <w:t>the maximum level</w:t>
      </w:r>
      <w:r w:rsidR="00745647">
        <w:rPr>
          <w:rStyle w:val="Strong"/>
          <w:b w:val="0"/>
          <w:bCs w:val="0"/>
          <w:color w:val="000000"/>
          <w:sz w:val="20"/>
          <w:szCs w:val="20"/>
          <w:shd w:val="clear" w:color="auto" w:fill="FFFFFF"/>
        </w:rPr>
        <w:t>.</w:t>
      </w:r>
      <w:r w:rsidR="00342AFB">
        <w:rPr>
          <w:rStyle w:val="Strong"/>
          <w:b w:val="0"/>
          <w:bCs w:val="0"/>
          <w:color w:val="000000"/>
          <w:sz w:val="20"/>
          <w:szCs w:val="20"/>
          <w:shd w:val="clear" w:color="auto" w:fill="FFFFFF"/>
        </w:rPr>
        <w:t xml:space="preserve"> </w:t>
      </w:r>
      <w:r w:rsidR="006C2E11">
        <w:rPr>
          <w:rStyle w:val="Strong"/>
          <w:b w:val="0"/>
          <w:bCs w:val="0"/>
          <w:color w:val="000000"/>
          <w:sz w:val="20"/>
          <w:szCs w:val="20"/>
          <w:shd w:val="clear" w:color="auto" w:fill="FFFFFF"/>
        </w:rPr>
        <w:t>Next, if failure occurs, t</w:t>
      </w:r>
      <w:r w:rsidR="008D65D3">
        <w:rPr>
          <w:rStyle w:val="Strong"/>
          <w:b w:val="0"/>
          <w:bCs w:val="0"/>
          <w:color w:val="000000"/>
          <w:sz w:val="20"/>
          <w:szCs w:val="20"/>
          <w:shd w:val="clear" w:color="auto" w:fill="FFFFFF"/>
        </w:rPr>
        <w:t>he</w:t>
      </w:r>
      <w:r w:rsidR="00342AFB">
        <w:rPr>
          <w:rStyle w:val="Strong"/>
          <w:b w:val="0"/>
          <w:bCs w:val="0"/>
          <w:color w:val="000000"/>
          <w:sz w:val="20"/>
          <w:szCs w:val="20"/>
          <w:shd w:val="clear" w:color="auto" w:fill="FFFFFF"/>
        </w:rPr>
        <w:t xml:space="preserve"> number of PRACH repetitions increases</w:t>
      </w:r>
      <w:r w:rsidR="008D65D3">
        <w:rPr>
          <w:rStyle w:val="Strong"/>
          <w:b w:val="0"/>
          <w:bCs w:val="0"/>
          <w:color w:val="000000"/>
          <w:sz w:val="20"/>
          <w:szCs w:val="20"/>
          <w:shd w:val="clear" w:color="auto" w:fill="FFFFFF"/>
        </w:rPr>
        <w:t xml:space="preserve"> accordingly</w:t>
      </w:r>
      <w:r w:rsidR="00342AFB">
        <w:rPr>
          <w:rStyle w:val="Strong"/>
          <w:b w:val="0"/>
          <w:bCs w:val="0"/>
          <w:color w:val="000000"/>
          <w:sz w:val="20"/>
          <w:szCs w:val="20"/>
          <w:shd w:val="clear" w:color="auto" w:fill="FFFFFF"/>
        </w:rPr>
        <w:t>.</w:t>
      </w:r>
      <w:r w:rsidR="00745647">
        <w:rPr>
          <w:rStyle w:val="Strong"/>
          <w:b w:val="0"/>
          <w:bCs w:val="0"/>
          <w:color w:val="000000"/>
          <w:sz w:val="20"/>
          <w:szCs w:val="20"/>
          <w:shd w:val="clear" w:color="auto" w:fill="FFFFFF"/>
        </w:rPr>
        <w:t xml:space="preserve"> </w:t>
      </w:r>
      <w:r w:rsidR="008D65D3">
        <w:rPr>
          <w:rStyle w:val="Strong"/>
          <w:b w:val="0"/>
          <w:bCs w:val="0"/>
          <w:color w:val="000000"/>
          <w:sz w:val="20"/>
          <w:szCs w:val="20"/>
          <w:shd w:val="clear" w:color="auto" w:fill="FFFFFF"/>
        </w:rPr>
        <w:t>This procedure repeats until t</w:t>
      </w:r>
      <w:r w:rsidR="00745647">
        <w:rPr>
          <w:rStyle w:val="Strong"/>
          <w:b w:val="0"/>
          <w:bCs w:val="0"/>
          <w:color w:val="000000"/>
          <w:sz w:val="20"/>
          <w:szCs w:val="20"/>
          <w:shd w:val="clear" w:color="auto" w:fill="FFFFFF"/>
        </w:rPr>
        <w:t xml:space="preserve">he number of retransmissions </w:t>
      </w:r>
      <w:r w:rsidR="008D65D3">
        <w:rPr>
          <w:rStyle w:val="Strong"/>
          <w:b w:val="0"/>
          <w:bCs w:val="0"/>
          <w:color w:val="000000"/>
          <w:sz w:val="20"/>
          <w:szCs w:val="20"/>
          <w:shd w:val="clear" w:color="auto" w:fill="FFFFFF"/>
        </w:rPr>
        <w:t>reaches to the maximum determined by</w:t>
      </w:r>
      <w:r w:rsidR="00745647">
        <w:rPr>
          <w:rStyle w:val="Strong"/>
          <w:b w:val="0"/>
          <w:bCs w:val="0"/>
          <w:color w:val="000000"/>
          <w:sz w:val="20"/>
          <w:szCs w:val="20"/>
          <w:shd w:val="clear" w:color="auto" w:fill="FFFFFF"/>
        </w:rPr>
        <w:t xml:space="preserve"> </w:t>
      </w:r>
      <w:r w:rsidR="00745647" w:rsidRPr="00727EF7">
        <w:rPr>
          <w:rStyle w:val="Strong"/>
          <w:b w:val="0"/>
          <w:bCs w:val="0"/>
          <w:i/>
          <w:iCs/>
          <w:color w:val="000000"/>
          <w:sz w:val="20"/>
          <w:szCs w:val="20"/>
          <w:shd w:val="clear" w:color="auto" w:fill="FFFFFF"/>
        </w:rPr>
        <w:t>preambleTransMax</w:t>
      </w:r>
      <w:r w:rsidR="00745647">
        <w:rPr>
          <w:rStyle w:val="Strong"/>
          <w:b w:val="0"/>
          <w:bCs w:val="0"/>
          <w:i/>
          <w:iCs/>
          <w:color w:val="000000"/>
          <w:sz w:val="20"/>
          <w:szCs w:val="20"/>
          <w:shd w:val="clear" w:color="auto" w:fill="FFFFFF"/>
        </w:rPr>
        <w:t xml:space="preserve">. </w:t>
      </w:r>
      <w:r w:rsidR="002B635F">
        <w:rPr>
          <w:rStyle w:val="Strong"/>
          <w:b w:val="0"/>
          <w:bCs w:val="0"/>
          <w:color w:val="000000"/>
          <w:sz w:val="20"/>
          <w:szCs w:val="20"/>
          <w:shd w:val="clear" w:color="auto" w:fill="FFFFFF"/>
        </w:rPr>
        <w:t xml:space="preserve">In </w:t>
      </w:r>
      <w:r w:rsidR="002B635F" w:rsidRPr="00450CE7">
        <w:rPr>
          <w:rStyle w:val="Strong"/>
          <w:b w:val="0"/>
          <w:bCs w:val="0"/>
          <w:color w:val="000000" w:themeColor="text1"/>
          <w:sz w:val="20"/>
          <w:szCs w:val="20"/>
          <w:shd w:val="clear" w:color="auto" w:fill="FFFFFF"/>
        </w:rPr>
        <w:t xml:space="preserve">Figure </w:t>
      </w:r>
      <w:r w:rsidR="00450CE7" w:rsidRPr="00450CE7">
        <w:rPr>
          <w:rStyle w:val="Strong"/>
          <w:b w:val="0"/>
          <w:bCs w:val="0"/>
          <w:color w:val="000000" w:themeColor="text1"/>
          <w:sz w:val="20"/>
          <w:szCs w:val="20"/>
          <w:shd w:val="clear" w:color="auto" w:fill="FFFFFF"/>
        </w:rPr>
        <w:t>7</w:t>
      </w:r>
      <w:r w:rsidR="002B635F">
        <w:rPr>
          <w:rStyle w:val="Strong"/>
          <w:b w:val="0"/>
          <w:bCs w:val="0"/>
          <w:color w:val="000000"/>
          <w:sz w:val="20"/>
          <w:szCs w:val="20"/>
          <w:shd w:val="clear" w:color="auto" w:fill="FFFFFF"/>
        </w:rPr>
        <w:t xml:space="preserve">, an example of power ramping before increasing the number of PRACH repetitions is depicted. It is </w:t>
      </w:r>
      <w:r w:rsidR="00450CE7">
        <w:rPr>
          <w:rStyle w:val="Strong"/>
          <w:b w:val="0"/>
          <w:bCs w:val="0"/>
          <w:color w:val="000000"/>
          <w:sz w:val="20"/>
          <w:szCs w:val="20"/>
          <w:shd w:val="clear" w:color="auto" w:fill="FFFFFF"/>
        </w:rPr>
        <w:t>observed</w:t>
      </w:r>
      <w:r w:rsidR="002B635F">
        <w:rPr>
          <w:rStyle w:val="Strong"/>
          <w:b w:val="0"/>
          <w:bCs w:val="0"/>
          <w:color w:val="000000"/>
          <w:sz w:val="20"/>
          <w:szCs w:val="20"/>
          <w:shd w:val="clear" w:color="auto" w:fill="FFFFFF"/>
        </w:rPr>
        <w:t xml:space="preserve"> that power ramping prior to increasing the number of </w:t>
      </w:r>
      <w:r w:rsidR="005D30EA">
        <w:rPr>
          <w:rStyle w:val="Strong"/>
          <w:b w:val="0"/>
          <w:bCs w:val="0"/>
          <w:color w:val="000000"/>
          <w:sz w:val="20"/>
          <w:szCs w:val="20"/>
          <w:shd w:val="clear" w:color="auto" w:fill="FFFFFF"/>
        </w:rPr>
        <w:t xml:space="preserve">PRACH repetition results in using smaller number of ROs. </w:t>
      </w:r>
      <w:r w:rsidR="00745647" w:rsidRPr="00727EF7">
        <w:rPr>
          <w:rStyle w:val="Strong"/>
          <w:b w:val="0"/>
          <w:bCs w:val="0"/>
          <w:color w:val="000000"/>
          <w:sz w:val="20"/>
          <w:szCs w:val="20"/>
          <w:shd w:val="clear" w:color="auto" w:fill="FFFFFF"/>
        </w:rPr>
        <w:t xml:space="preserve"> </w:t>
      </w:r>
    </w:p>
    <w:p w14:paraId="29F717E5" w14:textId="77777777" w:rsidR="00745647" w:rsidRPr="00032F62" w:rsidRDefault="00745647" w:rsidP="00745647">
      <w:pPr>
        <w:rPr>
          <w:rStyle w:val="Strong"/>
          <w:b w:val="0"/>
          <w:bCs w:val="0"/>
          <w:color w:val="000000"/>
          <w:sz w:val="20"/>
          <w:szCs w:val="20"/>
          <w:shd w:val="clear" w:color="auto" w:fill="FFFFFF"/>
        </w:rPr>
      </w:pPr>
    </w:p>
    <w:p w14:paraId="075C7A6C" w14:textId="5DF5EE30" w:rsidR="00745647" w:rsidRPr="00727EF7" w:rsidRDefault="0031702E" w:rsidP="00745647">
      <w:pPr>
        <w:jc w:val="center"/>
        <w:rPr>
          <w:sz w:val="20"/>
          <w:szCs w:val="20"/>
        </w:rPr>
      </w:pPr>
      <w:r>
        <w:rPr>
          <w:noProof/>
        </w:rPr>
        <w:drawing>
          <wp:inline distT="0" distB="0" distL="0" distR="0" wp14:anchorId="3EBF883F" wp14:editId="18B68846">
            <wp:extent cx="2443893" cy="1695450"/>
            <wp:effectExtent l="0" t="0" r="0" b="0"/>
            <wp:docPr id="795632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32171" name=""/>
                    <pic:cNvPicPr/>
                  </pic:nvPicPr>
                  <pic:blipFill>
                    <a:blip r:embed="rId25"/>
                    <a:stretch>
                      <a:fillRect/>
                    </a:stretch>
                  </pic:blipFill>
                  <pic:spPr>
                    <a:xfrm>
                      <a:off x="0" y="0"/>
                      <a:ext cx="2476355" cy="1717971"/>
                    </a:xfrm>
                    <a:prstGeom prst="rect">
                      <a:avLst/>
                    </a:prstGeom>
                  </pic:spPr>
                </pic:pic>
              </a:graphicData>
            </a:graphic>
          </wp:inline>
        </w:drawing>
      </w:r>
    </w:p>
    <w:p w14:paraId="6662720A" w14:textId="46125395" w:rsidR="002B635F" w:rsidRPr="00450CE7" w:rsidRDefault="002B635F" w:rsidP="00450CE7">
      <w:pPr>
        <w:jc w:val="center"/>
        <w:rPr>
          <w:color w:val="000000" w:themeColor="text1"/>
          <w:sz w:val="20"/>
          <w:szCs w:val="20"/>
        </w:rPr>
      </w:pPr>
      <w:r w:rsidRPr="00450CE7">
        <w:rPr>
          <w:color w:val="000000" w:themeColor="text1"/>
          <w:sz w:val="20"/>
          <w:szCs w:val="20"/>
        </w:rPr>
        <w:t xml:space="preserve">Figure </w:t>
      </w:r>
      <w:r w:rsidR="00450CE7" w:rsidRPr="00450CE7">
        <w:rPr>
          <w:color w:val="000000" w:themeColor="text1"/>
          <w:sz w:val="20"/>
          <w:szCs w:val="20"/>
        </w:rPr>
        <w:t>7</w:t>
      </w:r>
      <w:r w:rsidRPr="00450CE7">
        <w:rPr>
          <w:color w:val="000000" w:themeColor="text1"/>
          <w:sz w:val="20"/>
          <w:szCs w:val="20"/>
        </w:rPr>
        <w:t>: Representation of PRACH retransmission attempts using power ramping before increasing the number of PRACH repetitions.</w:t>
      </w:r>
    </w:p>
    <w:p w14:paraId="64EA63EA" w14:textId="77777777" w:rsidR="00032F62" w:rsidRDefault="00032F62" w:rsidP="00745647">
      <w:pPr>
        <w:rPr>
          <w:sz w:val="20"/>
          <w:szCs w:val="20"/>
        </w:rPr>
      </w:pPr>
    </w:p>
    <w:p w14:paraId="45C571CF" w14:textId="225952AC" w:rsidR="009F43F8" w:rsidRPr="00CA2181" w:rsidRDefault="00C22BB2" w:rsidP="00CA2181">
      <w:pPr>
        <w:rPr>
          <w:b/>
          <w:bCs/>
          <w:color w:val="000000" w:themeColor="text1"/>
          <w:sz w:val="20"/>
          <w:szCs w:val="20"/>
        </w:rPr>
      </w:pPr>
      <w:r w:rsidRPr="00CA2181">
        <w:rPr>
          <w:b/>
          <w:bCs/>
          <w:color w:val="000000" w:themeColor="text1"/>
          <w:sz w:val="20"/>
          <w:szCs w:val="20"/>
        </w:rPr>
        <w:t xml:space="preserve">Proposal </w:t>
      </w:r>
      <w:r w:rsidR="00CA2181" w:rsidRPr="00CA2181">
        <w:rPr>
          <w:b/>
          <w:bCs/>
          <w:color w:val="000000" w:themeColor="text1"/>
          <w:sz w:val="20"/>
          <w:szCs w:val="20"/>
        </w:rPr>
        <w:t>9</w:t>
      </w:r>
      <w:r w:rsidRPr="00CA2181">
        <w:rPr>
          <w:b/>
          <w:bCs/>
          <w:color w:val="000000" w:themeColor="text1"/>
          <w:sz w:val="20"/>
          <w:szCs w:val="20"/>
        </w:rPr>
        <w:t xml:space="preserve">: </w:t>
      </w:r>
      <w:r w:rsidR="006C7C9F" w:rsidRPr="00CA2181">
        <w:rPr>
          <w:b/>
          <w:bCs/>
          <w:color w:val="000000" w:themeColor="text1"/>
          <w:sz w:val="20"/>
          <w:szCs w:val="20"/>
        </w:rPr>
        <w:t xml:space="preserve">For PRACH retransmission attempt first power ramping is applied. After the power reaches to the maximum level the number of PRACH repetitions increases. </w:t>
      </w:r>
    </w:p>
    <w:bookmarkEnd w:id="3"/>
    <w:bookmarkEnd w:id="4"/>
    <w:bookmarkEnd w:id="5"/>
    <w:bookmarkEnd w:id="6"/>
    <w:p w14:paraId="1DE6452F" w14:textId="77777777" w:rsidR="00D12367" w:rsidRPr="00F72EDA" w:rsidRDefault="00D12367" w:rsidP="00705138">
      <w:pPr>
        <w:pStyle w:val="Heading1"/>
        <w:pBdr>
          <w:top w:val="single" w:sz="12" w:space="0" w:color="auto"/>
        </w:pBdr>
        <w:rPr>
          <w:sz w:val="32"/>
          <w:szCs w:val="32"/>
        </w:rPr>
      </w:pPr>
      <w:r w:rsidRPr="00F72EDA">
        <w:rPr>
          <w:sz w:val="32"/>
          <w:szCs w:val="32"/>
        </w:rPr>
        <w:lastRenderedPageBreak/>
        <w:t>Summary</w:t>
      </w:r>
    </w:p>
    <w:p w14:paraId="3D80556D" w14:textId="35C1CBA7" w:rsidR="00D06446" w:rsidRPr="00D06446" w:rsidRDefault="00D06446" w:rsidP="00707DFC">
      <w:pPr>
        <w:rPr>
          <w:sz w:val="20"/>
          <w:szCs w:val="20"/>
        </w:rPr>
      </w:pPr>
      <w:r>
        <w:rPr>
          <w:sz w:val="20"/>
          <w:szCs w:val="20"/>
        </w:rPr>
        <w:t>Our observations and proposals on PRACH coverage enhancement</w:t>
      </w:r>
      <w:r w:rsidR="00CA2181">
        <w:rPr>
          <w:sz w:val="20"/>
          <w:szCs w:val="20"/>
        </w:rPr>
        <w:t>s</w:t>
      </w:r>
      <w:r>
        <w:rPr>
          <w:sz w:val="20"/>
          <w:szCs w:val="20"/>
        </w:rPr>
        <w:t xml:space="preserve"> in this contribution are summarized as follows. </w:t>
      </w:r>
    </w:p>
    <w:p w14:paraId="3BA5DC56" w14:textId="77777777" w:rsidR="00D06446" w:rsidRDefault="00D06446" w:rsidP="00707DFC">
      <w:pPr>
        <w:rPr>
          <w:b/>
          <w:bCs/>
          <w:sz w:val="20"/>
          <w:szCs w:val="20"/>
        </w:rPr>
      </w:pPr>
    </w:p>
    <w:p w14:paraId="64F7F2B8" w14:textId="7F5A0605" w:rsidR="00707DFC" w:rsidRPr="002E2A10" w:rsidRDefault="00707DFC" w:rsidP="00707DFC">
      <w:pPr>
        <w:rPr>
          <w:b/>
          <w:bCs/>
          <w:i/>
          <w:iCs/>
          <w:sz w:val="20"/>
          <w:szCs w:val="20"/>
        </w:rPr>
      </w:pPr>
      <w:r w:rsidRPr="004F54AE">
        <w:rPr>
          <w:b/>
          <w:bCs/>
          <w:sz w:val="20"/>
          <w:szCs w:val="20"/>
        </w:rPr>
        <w:t xml:space="preserve">Observation 1: </w:t>
      </w:r>
      <w:r w:rsidRPr="002E2A10">
        <w:rPr>
          <w:i/>
          <w:iCs/>
          <w:sz w:val="20"/>
          <w:szCs w:val="20"/>
        </w:rPr>
        <w:t xml:space="preserve">An RO group consists of multiple valid ROs which are selected consecutively or non-consecutively. The consecutive ROs have low latency and a straightforward selection. The non-consecutive ROs can achieve better performance and </w:t>
      </w:r>
      <w:r>
        <w:rPr>
          <w:i/>
          <w:iCs/>
          <w:sz w:val="20"/>
          <w:szCs w:val="20"/>
        </w:rPr>
        <w:t>adds degree of freedom</w:t>
      </w:r>
      <w:r w:rsidRPr="002E2A10">
        <w:rPr>
          <w:i/>
          <w:iCs/>
          <w:sz w:val="20"/>
          <w:szCs w:val="20"/>
        </w:rPr>
        <w:t xml:space="preserve"> at the cost of higher latency.</w:t>
      </w:r>
      <w:r w:rsidRPr="002E2A10">
        <w:rPr>
          <w:b/>
          <w:bCs/>
          <w:i/>
          <w:iCs/>
          <w:sz w:val="20"/>
          <w:szCs w:val="20"/>
        </w:rPr>
        <w:t xml:space="preserve"> </w:t>
      </w:r>
    </w:p>
    <w:p w14:paraId="17276EE3" w14:textId="77777777" w:rsidR="00707DFC" w:rsidRPr="00924C98" w:rsidRDefault="00707DFC" w:rsidP="00707DFC">
      <w:pPr>
        <w:rPr>
          <w:sz w:val="20"/>
          <w:szCs w:val="20"/>
        </w:rPr>
      </w:pPr>
    </w:p>
    <w:p w14:paraId="2D9BE0A0" w14:textId="77777777" w:rsidR="00707DFC" w:rsidRPr="002E2A10" w:rsidRDefault="00707DFC" w:rsidP="00707DFC">
      <w:pPr>
        <w:rPr>
          <w:i/>
          <w:iCs/>
          <w:sz w:val="20"/>
          <w:szCs w:val="20"/>
        </w:rPr>
      </w:pPr>
      <w:r w:rsidRPr="00095A2B">
        <w:rPr>
          <w:b/>
          <w:bCs/>
          <w:sz w:val="20"/>
          <w:szCs w:val="20"/>
        </w:rPr>
        <w:t>Observation 2:</w:t>
      </w:r>
      <w:r>
        <w:rPr>
          <w:sz w:val="20"/>
          <w:szCs w:val="20"/>
        </w:rPr>
        <w:t xml:space="preserve"> </w:t>
      </w:r>
      <w:r w:rsidRPr="002E2A10">
        <w:rPr>
          <w:i/>
          <w:iCs/>
          <w:sz w:val="20"/>
          <w:szCs w:val="20"/>
        </w:rPr>
        <w:t>If UEs are allowed to select preamble from a separate set for different RO groups associated with an SSB, the overlapped RO groups can be used only in CBRA.</w:t>
      </w:r>
    </w:p>
    <w:p w14:paraId="49C88B7C" w14:textId="77777777" w:rsidR="00707DFC" w:rsidRDefault="00707DFC" w:rsidP="00707DFC">
      <w:pPr>
        <w:rPr>
          <w:b/>
          <w:bCs/>
          <w:sz w:val="20"/>
          <w:szCs w:val="20"/>
        </w:rPr>
      </w:pPr>
    </w:p>
    <w:p w14:paraId="0C9244F5" w14:textId="77777777" w:rsidR="003B22BD" w:rsidRDefault="003B22BD" w:rsidP="003B22BD">
      <w:pPr>
        <w:rPr>
          <w:i/>
          <w:iCs/>
          <w:sz w:val="20"/>
          <w:szCs w:val="20"/>
        </w:rPr>
      </w:pPr>
      <w:r>
        <w:rPr>
          <w:b/>
          <w:bCs/>
          <w:sz w:val="20"/>
          <w:szCs w:val="20"/>
        </w:rPr>
        <w:t xml:space="preserve">Observation 3: </w:t>
      </w:r>
      <w:r>
        <w:rPr>
          <w:i/>
          <w:iCs/>
          <w:sz w:val="20"/>
          <w:szCs w:val="20"/>
        </w:rPr>
        <w:t>The FDMed RO groups configuration associated with a same SSB has lower latency compared to the TDMed RO groups.</w:t>
      </w:r>
    </w:p>
    <w:p w14:paraId="626C1EB4" w14:textId="77777777" w:rsidR="003B22BD" w:rsidRPr="00BD6C7D" w:rsidRDefault="003B22BD" w:rsidP="003B22BD">
      <w:pPr>
        <w:rPr>
          <w:i/>
          <w:iCs/>
          <w:sz w:val="20"/>
          <w:szCs w:val="20"/>
        </w:rPr>
      </w:pPr>
      <w:r>
        <w:rPr>
          <w:i/>
          <w:iCs/>
          <w:sz w:val="20"/>
          <w:szCs w:val="20"/>
        </w:rPr>
        <w:t xml:space="preserve">  </w:t>
      </w:r>
    </w:p>
    <w:p w14:paraId="36A1843F" w14:textId="456BD4DE" w:rsidR="00CA2181" w:rsidRDefault="003B22BD" w:rsidP="003B22BD">
      <w:pPr>
        <w:rPr>
          <w:i/>
          <w:iCs/>
          <w:sz w:val="20"/>
          <w:szCs w:val="20"/>
        </w:rPr>
      </w:pPr>
      <w:r w:rsidRPr="002E2A10">
        <w:rPr>
          <w:b/>
          <w:bCs/>
          <w:sz w:val="20"/>
          <w:szCs w:val="20"/>
        </w:rPr>
        <w:t xml:space="preserve">Observation </w:t>
      </w:r>
      <w:r>
        <w:rPr>
          <w:b/>
          <w:bCs/>
          <w:sz w:val="20"/>
          <w:szCs w:val="20"/>
        </w:rPr>
        <w:t>4</w:t>
      </w:r>
      <w:r w:rsidRPr="002E2A10">
        <w:rPr>
          <w:b/>
          <w:bCs/>
          <w:sz w:val="20"/>
          <w:szCs w:val="20"/>
        </w:rPr>
        <w:t xml:space="preserve">: </w:t>
      </w:r>
      <w:r w:rsidR="002E423C" w:rsidRPr="00BD6C7D">
        <w:rPr>
          <w:i/>
          <w:iCs/>
          <w:sz w:val="20"/>
          <w:szCs w:val="20"/>
        </w:rPr>
        <w:t>For</w:t>
      </w:r>
      <w:r w:rsidR="002E423C">
        <w:rPr>
          <w:b/>
          <w:bCs/>
          <w:sz w:val="20"/>
          <w:szCs w:val="20"/>
        </w:rPr>
        <w:t xml:space="preserve"> </w:t>
      </w:r>
      <w:r w:rsidR="002E423C" w:rsidRPr="00BD6C7D">
        <w:rPr>
          <w:i/>
          <w:iCs/>
          <w:sz w:val="20"/>
          <w:szCs w:val="20"/>
        </w:rPr>
        <w:t>the</w:t>
      </w:r>
      <w:r w:rsidR="002E423C">
        <w:rPr>
          <w:i/>
          <w:iCs/>
          <w:sz w:val="20"/>
          <w:szCs w:val="20"/>
        </w:rPr>
        <w:t xml:space="preserve"> FDMed RO groups associated with a same SSB,</w:t>
      </w:r>
      <w:r w:rsidR="002E423C">
        <w:rPr>
          <w:b/>
          <w:bCs/>
          <w:sz w:val="20"/>
          <w:szCs w:val="20"/>
        </w:rPr>
        <w:t xml:space="preserve"> </w:t>
      </w:r>
      <w:r w:rsidR="002E423C">
        <w:rPr>
          <w:i/>
          <w:iCs/>
          <w:sz w:val="20"/>
          <w:szCs w:val="20"/>
        </w:rPr>
        <w:t>at least three</w:t>
      </w:r>
      <w:r w:rsidR="002E423C" w:rsidRPr="002E2A10">
        <w:rPr>
          <w:i/>
          <w:iCs/>
          <w:sz w:val="20"/>
          <w:szCs w:val="20"/>
        </w:rPr>
        <w:t xml:space="preserve"> RF chains </w:t>
      </w:r>
      <w:r w:rsidR="002E423C">
        <w:rPr>
          <w:i/>
          <w:iCs/>
          <w:sz w:val="20"/>
          <w:szCs w:val="20"/>
        </w:rPr>
        <w:t xml:space="preserve">per SSB </w:t>
      </w:r>
      <w:r w:rsidR="002E423C" w:rsidRPr="002E2A10">
        <w:rPr>
          <w:i/>
          <w:iCs/>
          <w:sz w:val="20"/>
          <w:szCs w:val="20"/>
        </w:rPr>
        <w:t xml:space="preserve">are needed at gNB in order to receive </w:t>
      </w:r>
      <w:r w:rsidR="002E423C">
        <w:rPr>
          <w:i/>
          <w:iCs/>
          <w:sz w:val="20"/>
          <w:szCs w:val="20"/>
        </w:rPr>
        <w:t xml:space="preserve">the </w:t>
      </w:r>
      <w:r w:rsidR="002E423C" w:rsidRPr="002E2A10">
        <w:rPr>
          <w:i/>
          <w:iCs/>
          <w:sz w:val="20"/>
          <w:szCs w:val="20"/>
        </w:rPr>
        <w:t>different RO group signals.</w:t>
      </w:r>
    </w:p>
    <w:p w14:paraId="1C8D6691" w14:textId="77777777" w:rsidR="002E423C" w:rsidRDefault="002E423C" w:rsidP="003B22BD">
      <w:pPr>
        <w:rPr>
          <w:i/>
          <w:iCs/>
          <w:sz w:val="20"/>
          <w:szCs w:val="20"/>
        </w:rPr>
      </w:pPr>
    </w:p>
    <w:p w14:paraId="7B3CCB5C" w14:textId="77777777" w:rsidR="00CA2181" w:rsidRDefault="00CA2181" w:rsidP="00CA2181">
      <w:pPr>
        <w:rPr>
          <w:color w:val="000000" w:themeColor="text1"/>
          <w:sz w:val="20"/>
          <w:szCs w:val="20"/>
        </w:rPr>
      </w:pPr>
      <w:r w:rsidRPr="00CA2181">
        <w:rPr>
          <w:b/>
          <w:bCs/>
          <w:color w:val="000000" w:themeColor="text1"/>
          <w:sz w:val="20"/>
          <w:szCs w:val="20"/>
        </w:rPr>
        <w:t>Observation 5</w:t>
      </w:r>
      <w:r w:rsidRPr="00CA2181">
        <w:rPr>
          <w:color w:val="000000" w:themeColor="text1"/>
          <w:sz w:val="20"/>
          <w:szCs w:val="20"/>
        </w:rPr>
        <w:t xml:space="preserve">: </w:t>
      </w:r>
      <w:r w:rsidRPr="00CA2181">
        <w:rPr>
          <w:i/>
          <w:iCs/>
          <w:color w:val="000000" w:themeColor="text1"/>
          <w:sz w:val="20"/>
          <w:szCs w:val="20"/>
        </w:rPr>
        <w:t>New mapping rules such as FDMed RO groups with intra-group frequency hopping and partially overlapped RO groups can add more degree of freedom and flexibility.</w:t>
      </w:r>
      <w:r w:rsidRPr="00CA2181">
        <w:rPr>
          <w:color w:val="000000" w:themeColor="text1"/>
          <w:sz w:val="20"/>
          <w:szCs w:val="20"/>
        </w:rPr>
        <w:t xml:space="preserve">   </w:t>
      </w:r>
    </w:p>
    <w:p w14:paraId="7528225E" w14:textId="77777777" w:rsidR="00CA2181" w:rsidRDefault="00CA2181" w:rsidP="00CA2181">
      <w:pPr>
        <w:rPr>
          <w:color w:val="000000" w:themeColor="text1"/>
          <w:sz w:val="20"/>
          <w:szCs w:val="20"/>
        </w:rPr>
      </w:pPr>
    </w:p>
    <w:p w14:paraId="6C44F7DD" w14:textId="77777777" w:rsidR="00CA2181" w:rsidRDefault="00CA2181" w:rsidP="00CA2181">
      <w:pPr>
        <w:rPr>
          <w:i/>
          <w:iCs/>
          <w:sz w:val="20"/>
          <w:szCs w:val="20"/>
        </w:rPr>
      </w:pPr>
      <w:r w:rsidRPr="00CA2181">
        <w:rPr>
          <w:b/>
          <w:bCs/>
          <w:color w:val="000000" w:themeColor="text1"/>
          <w:sz w:val="20"/>
          <w:szCs w:val="20"/>
        </w:rPr>
        <w:t>Observation 6</w:t>
      </w:r>
      <w:r w:rsidRPr="00CA2181">
        <w:rPr>
          <w:color w:val="000000" w:themeColor="text1"/>
          <w:sz w:val="20"/>
          <w:szCs w:val="20"/>
        </w:rPr>
        <w:t xml:space="preserve">: </w:t>
      </w:r>
      <w:r w:rsidRPr="00CA2181">
        <w:rPr>
          <w:i/>
          <w:iCs/>
          <w:sz w:val="20"/>
          <w:szCs w:val="20"/>
        </w:rPr>
        <w:t>Unlike the legacy single ROs, different RO groups for a same associated SSB do not have the same chance to be used by UEs. Particularly, it is expected that an RO group with 2 ROs to be used more often than an RO group with 4 ROs and so on.</w:t>
      </w:r>
    </w:p>
    <w:p w14:paraId="64CF17E6" w14:textId="77777777" w:rsidR="00CA2181" w:rsidRDefault="00CA2181" w:rsidP="00CA2181">
      <w:pPr>
        <w:rPr>
          <w:i/>
          <w:iCs/>
          <w:sz w:val="20"/>
          <w:szCs w:val="20"/>
        </w:rPr>
      </w:pPr>
    </w:p>
    <w:p w14:paraId="35848940" w14:textId="30390DF9" w:rsidR="00CA2181" w:rsidRPr="00CA2181" w:rsidRDefault="00CA2181" w:rsidP="00CA2181">
      <w:pPr>
        <w:rPr>
          <w:i/>
          <w:iCs/>
          <w:color w:val="000000" w:themeColor="text1"/>
          <w:sz w:val="20"/>
          <w:szCs w:val="20"/>
        </w:rPr>
      </w:pPr>
      <w:r w:rsidRPr="00CA2181">
        <w:rPr>
          <w:b/>
          <w:bCs/>
          <w:color w:val="000000" w:themeColor="text1"/>
          <w:sz w:val="20"/>
          <w:szCs w:val="20"/>
        </w:rPr>
        <w:t>Observation 7</w:t>
      </w:r>
      <w:r w:rsidRPr="00CA2181">
        <w:rPr>
          <w:color w:val="000000" w:themeColor="text1"/>
          <w:sz w:val="20"/>
          <w:szCs w:val="20"/>
        </w:rPr>
        <w:t xml:space="preserve">: </w:t>
      </w:r>
      <w:r w:rsidRPr="00CA2181">
        <w:rPr>
          <w:i/>
          <w:iCs/>
          <w:color w:val="000000" w:themeColor="text1"/>
          <w:sz w:val="20"/>
          <w:szCs w:val="20"/>
        </w:rPr>
        <w:t xml:space="preserve">Increasing the number of PRACH repetitions before power ramping is an inefficient way of using the available limited number of ROs. </w:t>
      </w:r>
    </w:p>
    <w:p w14:paraId="3FFDF44F" w14:textId="77777777" w:rsidR="003B22BD" w:rsidRDefault="003B22BD" w:rsidP="00707DFC">
      <w:pPr>
        <w:rPr>
          <w:b/>
          <w:bCs/>
          <w:sz w:val="20"/>
          <w:szCs w:val="20"/>
        </w:rPr>
      </w:pPr>
    </w:p>
    <w:p w14:paraId="5ED5BF79" w14:textId="0BDD746F" w:rsidR="00707DFC" w:rsidRPr="004F54AE" w:rsidRDefault="00707DFC" w:rsidP="00707DFC">
      <w:pPr>
        <w:rPr>
          <w:b/>
          <w:bCs/>
          <w:sz w:val="20"/>
          <w:szCs w:val="20"/>
        </w:rPr>
      </w:pPr>
      <w:r w:rsidRPr="004F54AE">
        <w:rPr>
          <w:b/>
          <w:bCs/>
          <w:sz w:val="20"/>
          <w:szCs w:val="20"/>
        </w:rPr>
        <w:t xml:space="preserve">Proposal 1: </w:t>
      </w:r>
      <w:r>
        <w:rPr>
          <w:b/>
          <w:bCs/>
          <w:sz w:val="20"/>
          <w:szCs w:val="20"/>
        </w:rPr>
        <w:t xml:space="preserve">In an RO group all ROs are associated with an SSB. </w:t>
      </w:r>
      <w:r w:rsidRPr="004F54AE">
        <w:rPr>
          <w:b/>
          <w:bCs/>
          <w:sz w:val="20"/>
          <w:szCs w:val="20"/>
        </w:rPr>
        <w:t>The following t</w:t>
      </w:r>
      <w:r>
        <w:rPr>
          <w:b/>
          <w:bCs/>
          <w:sz w:val="20"/>
          <w:szCs w:val="20"/>
        </w:rPr>
        <w:t>w</w:t>
      </w:r>
      <w:r w:rsidRPr="004F54AE">
        <w:rPr>
          <w:b/>
          <w:bCs/>
          <w:sz w:val="20"/>
          <w:szCs w:val="20"/>
        </w:rPr>
        <w:t xml:space="preserve">o options for an RO group </w:t>
      </w:r>
      <w:r>
        <w:rPr>
          <w:b/>
          <w:bCs/>
          <w:sz w:val="20"/>
          <w:szCs w:val="20"/>
        </w:rPr>
        <w:t>is</w:t>
      </w:r>
      <w:r w:rsidRPr="004F54AE">
        <w:rPr>
          <w:b/>
          <w:bCs/>
          <w:sz w:val="20"/>
          <w:szCs w:val="20"/>
        </w:rPr>
        <w:t xml:space="preserve"> considered.</w:t>
      </w:r>
    </w:p>
    <w:p w14:paraId="491F69F6" w14:textId="77777777" w:rsidR="00707DFC" w:rsidRPr="004F54AE" w:rsidRDefault="00707DFC" w:rsidP="00707DFC">
      <w:pPr>
        <w:pStyle w:val="ListParagraph"/>
        <w:numPr>
          <w:ilvl w:val="0"/>
          <w:numId w:val="54"/>
        </w:numPr>
        <w:contextualSpacing/>
        <w:rPr>
          <w:b/>
          <w:bCs/>
          <w:sz w:val="20"/>
          <w:szCs w:val="20"/>
        </w:rPr>
      </w:pPr>
      <w:r w:rsidRPr="004F54AE">
        <w:rPr>
          <w:b/>
          <w:bCs/>
          <w:sz w:val="20"/>
          <w:szCs w:val="20"/>
        </w:rPr>
        <w:t>An RO group consists of multiple valid ROs where the ROs are selected consecutively.</w:t>
      </w:r>
      <w:r>
        <w:rPr>
          <w:b/>
          <w:bCs/>
          <w:sz w:val="20"/>
          <w:szCs w:val="20"/>
        </w:rPr>
        <w:t xml:space="preserve"> </w:t>
      </w:r>
    </w:p>
    <w:p w14:paraId="5530D683" w14:textId="77777777" w:rsidR="00707DFC" w:rsidRPr="0008533B" w:rsidRDefault="00707DFC" w:rsidP="00707DFC">
      <w:pPr>
        <w:pStyle w:val="ListParagraph"/>
        <w:numPr>
          <w:ilvl w:val="0"/>
          <w:numId w:val="54"/>
        </w:numPr>
        <w:contextualSpacing/>
        <w:rPr>
          <w:sz w:val="20"/>
          <w:szCs w:val="20"/>
        </w:rPr>
      </w:pPr>
      <w:r w:rsidRPr="004F54AE">
        <w:rPr>
          <w:b/>
          <w:bCs/>
          <w:sz w:val="20"/>
          <w:szCs w:val="20"/>
        </w:rPr>
        <w:t>An RO group consists of multiple valid ROs where the ROs are selected non-consecutively. The time gap between the ROs could be different for</w:t>
      </w:r>
      <w:r>
        <w:rPr>
          <w:b/>
          <w:bCs/>
          <w:sz w:val="20"/>
          <w:szCs w:val="20"/>
        </w:rPr>
        <w:t xml:space="preserve"> same/different RO group sizes.</w:t>
      </w:r>
      <w:r>
        <w:rPr>
          <w:sz w:val="20"/>
          <w:szCs w:val="20"/>
        </w:rPr>
        <w:t xml:space="preserve">    </w:t>
      </w:r>
    </w:p>
    <w:p w14:paraId="58E2A540" w14:textId="77777777" w:rsidR="00707DFC" w:rsidRDefault="00707DFC" w:rsidP="00707DFC">
      <w:pPr>
        <w:rPr>
          <w:b/>
          <w:bCs/>
          <w:sz w:val="20"/>
          <w:szCs w:val="20"/>
        </w:rPr>
      </w:pPr>
    </w:p>
    <w:p w14:paraId="636823CB" w14:textId="34D48AEE" w:rsidR="00707DFC" w:rsidRPr="00707DFC" w:rsidRDefault="00707DFC" w:rsidP="00707DFC">
      <w:pPr>
        <w:rPr>
          <w:b/>
          <w:bCs/>
          <w:sz w:val="20"/>
          <w:szCs w:val="20"/>
        </w:rPr>
      </w:pPr>
      <w:r w:rsidRPr="00707DFC">
        <w:rPr>
          <w:b/>
          <w:bCs/>
          <w:sz w:val="20"/>
          <w:szCs w:val="20"/>
        </w:rPr>
        <w:t xml:space="preserve">Proposal 2: Different RO groups associated with a same SSB are TDMed with shared preambles. </w:t>
      </w:r>
    </w:p>
    <w:p w14:paraId="2D9B4766" w14:textId="77777777" w:rsidR="00707DFC" w:rsidRDefault="00707DFC" w:rsidP="00707DFC">
      <w:pPr>
        <w:rPr>
          <w:b/>
          <w:bCs/>
          <w:sz w:val="20"/>
          <w:szCs w:val="20"/>
        </w:rPr>
      </w:pPr>
    </w:p>
    <w:p w14:paraId="01A1081E" w14:textId="1F6D08B9" w:rsidR="009F43F8" w:rsidRDefault="00707DFC" w:rsidP="00CA2181">
      <w:pPr>
        <w:rPr>
          <w:b/>
          <w:bCs/>
          <w:sz w:val="20"/>
          <w:szCs w:val="20"/>
        </w:rPr>
      </w:pPr>
      <w:r w:rsidRPr="00A92115">
        <w:rPr>
          <w:b/>
          <w:bCs/>
          <w:sz w:val="20"/>
          <w:szCs w:val="20"/>
        </w:rPr>
        <w:t xml:space="preserve">Proposal </w:t>
      </w:r>
      <w:r>
        <w:rPr>
          <w:b/>
          <w:bCs/>
          <w:sz w:val="20"/>
          <w:szCs w:val="20"/>
        </w:rPr>
        <w:t>3</w:t>
      </w:r>
      <w:r w:rsidRPr="00A92115">
        <w:rPr>
          <w:b/>
          <w:bCs/>
          <w:sz w:val="20"/>
          <w:szCs w:val="20"/>
        </w:rPr>
        <w:t xml:space="preserve">: </w:t>
      </w:r>
      <w:r>
        <w:rPr>
          <w:b/>
          <w:bCs/>
          <w:sz w:val="20"/>
          <w:szCs w:val="20"/>
        </w:rPr>
        <w:t>If a shared preamble set is used for overlapped RO groups for an associated SSB, at least using OCCs to separate different PRACH signals due to different RO groups is supported. Otherwise, a s</w:t>
      </w:r>
      <w:r w:rsidRPr="00A92115">
        <w:rPr>
          <w:b/>
          <w:bCs/>
          <w:sz w:val="20"/>
          <w:szCs w:val="20"/>
        </w:rPr>
        <w:t>hared preamble</w:t>
      </w:r>
      <w:r>
        <w:rPr>
          <w:b/>
          <w:bCs/>
          <w:sz w:val="20"/>
          <w:szCs w:val="20"/>
        </w:rPr>
        <w:t xml:space="preserve"> </w:t>
      </w:r>
      <w:r w:rsidRPr="00A92115">
        <w:rPr>
          <w:b/>
          <w:bCs/>
          <w:sz w:val="20"/>
          <w:szCs w:val="20"/>
        </w:rPr>
        <w:t>s</w:t>
      </w:r>
      <w:r>
        <w:rPr>
          <w:b/>
          <w:bCs/>
          <w:sz w:val="20"/>
          <w:szCs w:val="20"/>
        </w:rPr>
        <w:t>et</w:t>
      </w:r>
      <w:r w:rsidRPr="00A92115">
        <w:rPr>
          <w:b/>
          <w:bCs/>
          <w:sz w:val="20"/>
          <w:szCs w:val="20"/>
        </w:rPr>
        <w:t xml:space="preserve"> </w:t>
      </w:r>
      <w:r>
        <w:rPr>
          <w:b/>
          <w:bCs/>
          <w:sz w:val="20"/>
          <w:szCs w:val="20"/>
        </w:rPr>
        <w:t>is</w:t>
      </w:r>
      <w:r w:rsidRPr="00A92115">
        <w:rPr>
          <w:b/>
          <w:bCs/>
          <w:sz w:val="20"/>
          <w:szCs w:val="20"/>
        </w:rPr>
        <w:t xml:space="preserve"> not supported for overlapped RO groups with different sizes</w:t>
      </w:r>
      <w:r>
        <w:rPr>
          <w:b/>
          <w:bCs/>
          <w:sz w:val="20"/>
          <w:szCs w:val="20"/>
        </w:rPr>
        <w:t xml:space="preserve"> associated with a same SSB</w:t>
      </w:r>
      <w:r>
        <w:rPr>
          <w:sz w:val="20"/>
          <w:szCs w:val="20"/>
        </w:rPr>
        <w:t>.</w:t>
      </w:r>
      <w:r w:rsidRPr="00A92115">
        <w:rPr>
          <w:sz w:val="20"/>
          <w:szCs w:val="20"/>
        </w:rPr>
        <w:t xml:space="preserve">  </w:t>
      </w:r>
    </w:p>
    <w:p w14:paraId="1E361A2B" w14:textId="77777777" w:rsidR="00CA2181" w:rsidRPr="00CA2181" w:rsidRDefault="00CA2181" w:rsidP="00CA2181">
      <w:pPr>
        <w:rPr>
          <w:b/>
          <w:bCs/>
          <w:sz w:val="20"/>
          <w:szCs w:val="20"/>
        </w:rPr>
      </w:pPr>
    </w:p>
    <w:p w14:paraId="5E0281A9" w14:textId="073F4F71" w:rsidR="00707DFC" w:rsidRDefault="00707DFC" w:rsidP="00CA2181">
      <w:pPr>
        <w:rPr>
          <w:b/>
          <w:bCs/>
          <w:sz w:val="20"/>
          <w:szCs w:val="20"/>
        </w:rPr>
      </w:pPr>
      <w:r w:rsidRPr="00095A2B">
        <w:rPr>
          <w:b/>
          <w:bCs/>
          <w:sz w:val="20"/>
          <w:szCs w:val="20"/>
        </w:rPr>
        <w:t xml:space="preserve">Proposal </w:t>
      </w:r>
      <w:r>
        <w:rPr>
          <w:b/>
          <w:bCs/>
          <w:sz w:val="20"/>
          <w:szCs w:val="20"/>
        </w:rPr>
        <w:t>4</w:t>
      </w:r>
      <w:r w:rsidRPr="00095A2B">
        <w:rPr>
          <w:b/>
          <w:bCs/>
          <w:sz w:val="20"/>
          <w:szCs w:val="20"/>
        </w:rPr>
        <w:t>: Separate preambles for overlapped RO group</w:t>
      </w:r>
      <w:r>
        <w:rPr>
          <w:b/>
          <w:bCs/>
          <w:sz w:val="20"/>
          <w:szCs w:val="20"/>
        </w:rPr>
        <w:t>s with different sizes</w:t>
      </w:r>
      <w:r w:rsidRPr="00095A2B">
        <w:rPr>
          <w:b/>
          <w:bCs/>
          <w:sz w:val="20"/>
          <w:szCs w:val="20"/>
        </w:rPr>
        <w:t xml:space="preserve"> associated with a same SSB is supported only for CBRA. </w:t>
      </w:r>
    </w:p>
    <w:p w14:paraId="3BD6183F" w14:textId="77777777" w:rsidR="00CA2181" w:rsidRPr="00CA2181" w:rsidRDefault="00CA2181" w:rsidP="00CA2181">
      <w:pPr>
        <w:rPr>
          <w:b/>
          <w:bCs/>
          <w:sz w:val="20"/>
          <w:szCs w:val="20"/>
        </w:rPr>
      </w:pPr>
    </w:p>
    <w:p w14:paraId="1BE5A944" w14:textId="77777777" w:rsidR="003B22BD" w:rsidRDefault="003B22BD" w:rsidP="003B22BD">
      <w:pPr>
        <w:rPr>
          <w:b/>
          <w:bCs/>
          <w:sz w:val="20"/>
          <w:szCs w:val="20"/>
        </w:rPr>
      </w:pPr>
      <w:r w:rsidRPr="002E2A10">
        <w:rPr>
          <w:b/>
          <w:bCs/>
          <w:sz w:val="20"/>
          <w:szCs w:val="20"/>
        </w:rPr>
        <w:t xml:space="preserve">Proposal </w:t>
      </w:r>
      <w:r>
        <w:rPr>
          <w:b/>
          <w:bCs/>
          <w:sz w:val="20"/>
          <w:szCs w:val="20"/>
        </w:rPr>
        <w:t>5</w:t>
      </w:r>
      <w:r w:rsidRPr="002E2A10">
        <w:rPr>
          <w:b/>
          <w:bCs/>
          <w:sz w:val="20"/>
          <w:szCs w:val="20"/>
        </w:rPr>
        <w:t xml:space="preserve">: </w:t>
      </w:r>
      <w:r>
        <w:rPr>
          <w:b/>
          <w:bCs/>
          <w:sz w:val="20"/>
          <w:szCs w:val="20"/>
        </w:rPr>
        <w:t xml:space="preserve">Different RO groups associated with a same SSB is FDMed with shared preambles is supported. </w:t>
      </w:r>
    </w:p>
    <w:p w14:paraId="5AEFAC11" w14:textId="77777777" w:rsidR="00CA2181" w:rsidRDefault="00CA2181" w:rsidP="003B22BD">
      <w:pPr>
        <w:rPr>
          <w:b/>
          <w:bCs/>
          <w:sz w:val="20"/>
          <w:szCs w:val="20"/>
        </w:rPr>
      </w:pPr>
    </w:p>
    <w:p w14:paraId="2D9ED683" w14:textId="77777777" w:rsidR="00CA2181" w:rsidRPr="00CA2181" w:rsidRDefault="00CA2181" w:rsidP="00CA2181">
      <w:pPr>
        <w:rPr>
          <w:b/>
          <w:bCs/>
          <w:color w:val="000000" w:themeColor="text1"/>
          <w:sz w:val="20"/>
          <w:szCs w:val="20"/>
        </w:rPr>
      </w:pPr>
      <w:r w:rsidRPr="00CA2181">
        <w:rPr>
          <w:b/>
          <w:bCs/>
          <w:color w:val="000000" w:themeColor="text1"/>
          <w:sz w:val="20"/>
          <w:szCs w:val="20"/>
        </w:rPr>
        <w:t xml:space="preserve">Proposal 6: </w:t>
      </w:r>
    </w:p>
    <w:p w14:paraId="41983B3A" w14:textId="77777777" w:rsidR="00CA2181" w:rsidRPr="00CA2181" w:rsidRDefault="00CA2181" w:rsidP="00CA2181">
      <w:pPr>
        <w:pStyle w:val="ListParagraph"/>
        <w:numPr>
          <w:ilvl w:val="0"/>
          <w:numId w:val="58"/>
        </w:numPr>
        <w:rPr>
          <w:b/>
          <w:bCs/>
          <w:color w:val="000000" w:themeColor="text1"/>
          <w:sz w:val="20"/>
          <w:szCs w:val="20"/>
        </w:rPr>
      </w:pPr>
      <w:r w:rsidRPr="00CA2181">
        <w:rPr>
          <w:b/>
          <w:bCs/>
          <w:color w:val="000000" w:themeColor="text1"/>
          <w:sz w:val="20"/>
          <w:szCs w:val="20"/>
        </w:rPr>
        <w:t xml:space="preserve">When multiple RO groups associated with different SSBs are FDMed, intra-group frequency hopping is supported. </w:t>
      </w:r>
    </w:p>
    <w:p w14:paraId="0824FF88" w14:textId="77777777" w:rsidR="00CA2181" w:rsidRPr="00CA2181" w:rsidRDefault="00CA2181" w:rsidP="00CA2181">
      <w:pPr>
        <w:pStyle w:val="ListParagraph"/>
        <w:numPr>
          <w:ilvl w:val="0"/>
          <w:numId w:val="58"/>
        </w:numPr>
        <w:rPr>
          <w:b/>
          <w:bCs/>
          <w:color w:val="000000" w:themeColor="text1"/>
          <w:sz w:val="20"/>
          <w:szCs w:val="20"/>
        </w:rPr>
      </w:pPr>
      <w:r w:rsidRPr="00CA2181">
        <w:rPr>
          <w:b/>
          <w:bCs/>
          <w:color w:val="000000" w:themeColor="text1"/>
          <w:sz w:val="20"/>
          <w:szCs w:val="20"/>
        </w:rPr>
        <w:t xml:space="preserve">Fully and partially overlapped RO groups associated with different SSBs are supported. </w:t>
      </w:r>
    </w:p>
    <w:p w14:paraId="4662DFAD" w14:textId="77777777" w:rsidR="00CA2181" w:rsidRDefault="00CA2181" w:rsidP="00CA2181">
      <w:pPr>
        <w:rPr>
          <w:b/>
          <w:bCs/>
          <w:color w:val="000000" w:themeColor="text1"/>
          <w:sz w:val="20"/>
          <w:szCs w:val="20"/>
        </w:rPr>
      </w:pPr>
    </w:p>
    <w:p w14:paraId="27A7E301" w14:textId="791F71EF" w:rsidR="00CA2181" w:rsidRPr="00CA2181" w:rsidRDefault="00CA2181" w:rsidP="00CA2181">
      <w:pPr>
        <w:rPr>
          <w:b/>
          <w:bCs/>
          <w:color w:val="000000" w:themeColor="text1"/>
          <w:sz w:val="20"/>
          <w:szCs w:val="20"/>
        </w:rPr>
      </w:pPr>
      <w:r w:rsidRPr="00CA2181">
        <w:rPr>
          <w:b/>
          <w:bCs/>
          <w:color w:val="000000" w:themeColor="text1"/>
          <w:sz w:val="20"/>
          <w:szCs w:val="20"/>
        </w:rPr>
        <w:t>Proposal 7: The following options are supported for SSB-to-RO group mapping.</w:t>
      </w:r>
    </w:p>
    <w:p w14:paraId="6EBC5495" w14:textId="77777777" w:rsidR="00CA2181" w:rsidRPr="00CA2181" w:rsidRDefault="00CA2181" w:rsidP="00CA2181">
      <w:pPr>
        <w:pStyle w:val="ListParagraph"/>
        <w:numPr>
          <w:ilvl w:val="0"/>
          <w:numId w:val="59"/>
        </w:numPr>
        <w:rPr>
          <w:b/>
          <w:bCs/>
          <w:color w:val="000000" w:themeColor="text1"/>
          <w:sz w:val="20"/>
          <w:szCs w:val="20"/>
        </w:rPr>
      </w:pPr>
      <w:r w:rsidRPr="00CA2181">
        <w:rPr>
          <w:b/>
          <w:bCs/>
          <w:color w:val="000000" w:themeColor="text1"/>
          <w:sz w:val="20"/>
          <w:szCs w:val="20"/>
        </w:rPr>
        <w:t>Different RO groups are associated with different number of SSBs.</w:t>
      </w:r>
    </w:p>
    <w:p w14:paraId="6C4B32B8" w14:textId="377687E3" w:rsidR="003B22BD" w:rsidRDefault="00CA2181" w:rsidP="00CA2181">
      <w:pPr>
        <w:pStyle w:val="ListParagraph"/>
        <w:numPr>
          <w:ilvl w:val="0"/>
          <w:numId w:val="59"/>
        </w:numPr>
        <w:rPr>
          <w:b/>
          <w:bCs/>
          <w:color w:val="000000" w:themeColor="text1"/>
          <w:sz w:val="20"/>
          <w:szCs w:val="20"/>
        </w:rPr>
      </w:pPr>
      <w:r w:rsidRPr="00CA2181">
        <w:rPr>
          <w:b/>
          <w:bCs/>
          <w:color w:val="000000" w:themeColor="text1"/>
          <w:sz w:val="20"/>
          <w:szCs w:val="20"/>
        </w:rPr>
        <w:t xml:space="preserve">SSBs first are mapped to FDMed RO groups </w:t>
      </w:r>
      <w:r>
        <w:rPr>
          <w:b/>
          <w:bCs/>
          <w:color w:val="000000" w:themeColor="text1"/>
          <w:sz w:val="20"/>
          <w:szCs w:val="20"/>
        </w:rPr>
        <w:t xml:space="preserve">and </w:t>
      </w:r>
      <w:r w:rsidRPr="00CA2181">
        <w:rPr>
          <w:b/>
          <w:bCs/>
          <w:color w:val="000000" w:themeColor="text1"/>
          <w:sz w:val="20"/>
          <w:szCs w:val="20"/>
        </w:rPr>
        <w:t xml:space="preserve">then are mapped to TDMed RO groups. </w:t>
      </w:r>
    </w:p>
    <w:p w14:paraId="1D6786FB" w14:textId="77777777" w:rsidR="00CA2181" w:rsidRDefault="00CA2181" w:rsidP="00CA2181">
      <w:pPr>
        <w:rPr>
          <w:b/>
          <w:bCs/>
          <w:color w:val="000000" w:themeColor="text1"/>
          <w:sz w:val="20"/>
          <w:szCs w:val="20"/>
        </w:rPr>
      </w:pPr>
    </w:p>
    <w:p w14:paraId="58602CB6" w14:textId="77777777" w:rsidR="00CA2181" w:rsidRPr="00CA2181" w:rsidRDefault="00CA2181" w:rsidP="00CA2181">
      <w:pPr>
        <w:rPr>
          <w:color w:val="000000" w:themeColor="text1"/>
          <w:sz w:val="20"/>
          <w:szCs w:val="20"/>
        </w:rPr>
      </w:pPr>
      <w:r w:rsidRPr="00CA2181">
        <w:rPr>
          <w:b/>
          <w:bCs/>
          <w:color w:val="000000" w:themeColor="text1"/>
          <w:sz w:val="20"/>
          <w:szCs w:val="20"/>
        </w:rPr>
        <w:t xml:space="preserve">Proposal 8: Increasing number of PRACH repetitions before power ramping for PRACH retransmission attempts is not supported.   </w:t>
      </w:r>
      <w:r w:rsidRPr="00CA2181">
        <w:rPr>
          <w:color w:val="000000" w:themeColor="text1"/>
          <w:sz w:val="20"/>
          <w:szCs w:val="20"/>
        </w:rPr>
        <w:t xml:space="preserve">                 </w:t>
      </w:r>
    </w:p>
    <w:p w14:paraId="699A1D3A" w14:textId="77777777" w:rsidR="00CA2181" w:rsidRDefault="00CA2181" w:rsidP="00CA2181">
      <w:pPr>
        <w:rPr>
          <w:b/>
          <w:bCs/>
          <w:color w:val="000000" w:themeColor="text1"/>
          <w:sz w:val="20"/>
          <w:szCs w:val="20"/>
        </w:rPr>
      </w:pPr>
    </w:p>
    <w:p w14:paraId="55E163A2" w14:textId="2DB938B9" w:rsidR="00CA2181" w:rsidRPr="00CA2181" w:rsidRDefault="00CA2181" w:rsidP="00CA2181">
      <w:pPr>
        <w:rPr>
          <w:b/>
          <w:bCs/>
          <w:color w:val="000000" w:themeColor="text1"/>
          <w:sz w:val="20"/>
          <w:szCs w:val="20"/>
        </w:rPr>
      </w:pPr>
      <w:r w:rsidRPr="00CA2181">
        <w:rPr>
          <w:b/>
          <w:bCs/>
          <w:color w:val="000000" w:themeColor="text1"/>
          <w:sz w:val="20"/>
          <w:szCs w:val="20"/>
        </w:rPr>
        <w:t xml:space="preserve">Proposal 9: For PRACH retransmission attempt first power ramping is applied. After the power reaches to the maximum level the number of PRACH repetitions increases. </w:t>
      </w:r>
    </w:p>
    <w:p w14:paraId="4949E188" w14:textId="4ED5FCE2" w:rsidR="0000192E" w:rsidRPr="00F72EDA" w:rsidRDefault="0017048A" w:rsidP="0000192E">
      <w:pPr>
        <w:pStyle w:val="Heading1"/>
        <w:rPr>
          <w:sz w:val="32"/>
          <w:szCs w:val="32"/>
        </w:rPr>
      </w:pPr>
      <w:r w:rsidRPr="00F72EDA">
        <w:rPr>
          <w:sz w:val="32"/>
          <w:szCs w:val="32"/>
        </w:rPr>
        <w:lastRenderedPageBreak/>
        <w:t>References</w:t>
      </w:r>
      <w:bookmarkStart w:id="7" w:name="_Ref523487962"/>
      <w:bookmarkStart w:id="8" w:name="_Ref523653838"/>
    </w:p>
    <w:p w14:paraId="4D575E85" w14:textId="77777777" w:rsidR="00C40BF0" w:rsidRDefault="00322A72" w:rsidP="00322A72">
      <w:pPr>
        <w:widowControl w:val="0"/>
        <w:numPr>
          <w:ilvl w:val="0"/>
          <w:numId w:val="5"/>
        </w:numPr>
        <w:autoSpaceDN w:val="0"/>
        <w:spacing w:after="120"/>
        <w:jc w:val="both"/>
        <w:rPr>
          <w:sz w:val="20"/>
          <w:szCs w:val="20"/>
        </w:rPr>
      </w:pPr>
      <w:bookmarkStart w:id="9" w:name="_Ref134984448"/>
      <w:r w:rsidRPr="00802213">
        <w:rPr>
          <w:sz w:val="20"/>
          <w:szCs w:val="20"/>
        </w:rPr>
        <w:t>Chairman’s notes, RAN1#112b-e Meeting, April 2023</w:t>
      </w:r>
      <w:bookmarkStart w:id="10" w:name="_Ref104412084"/>
      <w:bookmarkStart w:id="11" w:name="_Ref113989749"/>
      <w:bookmarkStart w:id="12" w:name="_Ref129160398"/>
      <w:bookmarkEnd w:id="7"/>
      <w:bookmarkEnd w:id="8"/>
      <w:bookmarkEnd w:id="9"/>
    </w:p>
    <w:p w14:paraId="5E22787B" w14:textId="1A125BC5" w:rsidR="00322A72" w:rsidRDefault="00322A72" w:rsidP="00322A72">
      <w:pPr>
        <w:widowControl w:val="0"/>
        <w:numPr>
          <w:ilvl w:val="0"/>
          <w:numId w:val="5"/>
        </w:numPr>
        <w:autoSpaceDN w:val="0"/>
        <w:spacing w:after="120"/>
        <w:jc w:val="both"/>
        <w:rPr>
          <w:sz w:val="20"/>
          <w:szCs w:val="20"/>
        </w:rPr>
      </w:pPr>
      <w:bookmarkStart w:id="13" w:name="_Ref134985331"/>
      <w:r w:rsidRPr="00C40BF0">
        <w:rPr>
          <w:sz w:val="20"/>
          <w:szCs w:val="20"/>
        </w:rPr>
        <w:t>Chairman’s notes, RAN1#112 Meeting, March 202</w:t>
      </w:r>
      <w:bookmarkEnd w:id="10"/>
      <w:bookmarkEnd w:id="11"/>
      <w:r w:rsidRPr="00C40BF0">
        <w:rPr>
          <w:sz w:val="20"/>
          <w:szCs w:val="20"/>
        </w:rPr>
        <w:t>3</w:t>
      </w:r>
      <w:bookmarkEnd w:id="12"/>
      <w:bookmarkEnd w:id="13"/>
    </w:p>
    <w:p w14:paraId="4111F7E6" w14:textId="34B06257" w:rsidR="00FA2F36" w:rsidRPr="00C40BF0" w:rsidRDefault="00FA2F36" w:rsidP="00FA2F36">
      <w:pPr>
        <w:widowControl w:val="0"/>
        <w:numPr>
          <w:ilvl w:val="0"/>
          <w:numId w:val="5"/>
        </w:numPr>
        <w:autoSpaceDN w:val="0"/>
        <w:spacing w:after="120"/>
        <w:jc w:val="both"/>
        <w:rPr>
          <w:sz w:val="20"/>
          <w:szCs w:val="20"/>
        </w:rPr>
      </w:pPr>
      <w:bookmarkStart w:id="14" w:name="_Ref134987473"/>
      <w:r w:rsidRPr="00C40BF0">
        <w:rPr>
          <w:sz w:val="20"/>
          <w:szCs w:val="20"/>
        </w:rPr>
        <w:t>Chairman’s notes, RAN1#11</w:t>
      </w:r>
      <w:r>
        <w:rPr>
          <w:sz w:val="20"/>
          <w:szCs w:val="20"/>
        </w:rPr>
        <w:t>0b-e</w:t>
      </w:r>
      <w:r w:rsidRPr="00C40BF0">
        <w:rPr>
          <w:sz w:val="20"/>
          <w:szCs w:val="20"/>
        </w:rPr>
        <w:t xml:space="preserve"> Meeting, </w:t>
      </w:r>
      <w:r>
        <w:rPr>
          <w:sz w:val="20"/>
          <w:szCs w:val="20"/>
        </w:rPr>
        <w:t>October</w:t>
      </w:r>
      <w:r w:rsidRPr="00C40BF0">
        <w:rPr>
          <w:sz w:val="20"/>
          <w:szCs w:val="20"/>
        </w:rPr>
        <w:t xml:space="preserve"> 202</w:t>
      </w:r>
      <w:r>
        <w:rPr>
          <w:sz w:val="20"/>
          <w:szCs w:val="20"/>
        </w:rPr>
        <w:t>2</w:t>
      </w:r>
      <w:bookmarkEnd w:id="14"/>
    </w:p>
    <w:p w14:paraId="605B8C2A" w14:textId="0D0BE29E" w:rsidR="006F0FF1" w:rsidRPr="00B25B85" w:rsidRDefault="006F0FF1" w:rsidP="006F0FF1">
      <w:pPr>
        <w:spacing w:afterLines="50" w:after="120"/>
        <w:jc w:val="both"/>
        <w:rPr>
          <w:rFonts w:ascii="Arial" w:hAnsi="Arial" w:cs="Arial"/>
          <w:szCs w:val="21"/>
          <w:lang w:val="en-GB"/>
        </w:rPr>
      </w:pPr>
    </w:p>
    <w:sectPr w:rsidR="006F0FF1" w:rsidRPr="00B25B85" w:rsidSect="0026091F">
      <w:headerReference w:type="even" r:id="rId26"/>
      <w:footerReference w:type="even" r:id="rId27"/>
      <w:footerReference w:type="default" r:id="rId2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9CA9" w14:textId="77777777" w:rsidR="00F748F5" w:rsidRDefault="00F748F5">
      <w:r>
        <w:separator/>
      </w:r>
    </w:p>
  </w:endnote>
  <w:endnote w:type="continuationSeparator" w:id="0">
    <w:p w14:paraId="39DE9C31" w14:textId="77777777" w:rsidR="00F748F5" w:rsidRDefault="00F748F5">
      <w:r>
        <w:continuationSeparator/>
      </w:r>
    </w:p>
  </w:endnote>
  <w:endnote w:type="continuationNotice" w:id="1">
    <w:p w14:paraId="1E5C7DC1" w14:textId="77777777" w:rsidR="00F748F5" w:rsidRDefault="00F74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47C37313"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F309D0">
      <w:rPr>
        <w:rStyle w:val="PageNumber"/>
      </w:rPr>
      <w:fldChar w:fldCharType="separate"/>
    </w:r>
    <w:r w:rsidR="00F309D0">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F309D0" w:rsidRDefault="00E14D55" w:rsidP="00450D3B">
    <w:pPr>
      <w:pStyle w:val="Footer"/>
      <w:ind w:right="360"/>
      <w:rPr>
        <w:b w:val="0"/>
        <w:bCs/>
        <w:i w:val="0"/>
        <w:iCs/>
      </w:rPr>
    </w:pPr>
    <w:r w:rsidRPr="00F309D0">
      <w:rPr>
        <w:rStyle w:val="PageNumber"/>
        <w:b w:val="0"/>
        <w:bCs/>
        <w:i w:val="0"/>
        <w:iCs/>
      </w:rPr>
      <w:fldChar w:fldCharType="begin"/>
    </w:r>
    <w:r w:rsidRPr="00F309D0">
      <w:rPr>
        <w:rStyle w:val="PageNumber"/>
        <w:b w:val="0"/>
        <w:bCs/>
        <w:i w:val="0"/>
        <w:iCs/>
      </w:rPr>
      <w:instrText xml:space="preserve"> PAGE </w:instrText>
    </w:r>
    <w:r w:rsidRPr="00F309D0">
      <w:rPr>
        <w:rStyle w:val="PageNumber"/>
        <w:b w:val="0"/>
        <w:bCs/>
        <w:i w:val="0"/>
        <w:iCs/>
      </w:rPr>
      <w:fldChar w:fldCharType="separate"/>
    </w:r>
    <w:r w:rsidRPr="00F309D0">
      <w:rPr>
        <w:rStyle w:val="PageNumber"/>
        <w:b w:val="0"/>
        <w:bCs/>
        <w:i w:val="0"/>
        <w:iCs/>
      </w:rPr>
      <w:t>9</w:t>
    </w:r>
    <w:r w:rsidRPr="00F309D0">
      <w:rPr>
        <w:rStyle w:val="PageNumber"/>
        <w:b w:val="0"/>
        <w:bCs/>
        <w:i w:val="0"/>
        <w:iCs/>
      </w:rPr>
      <w:fldChar w:fldCharType="end"/>
    </w:r>
    <w:r w:rsidRPr="00F309D0">
      <w:rPr>
        <w:rStyle w:val="PageNumber"/>
        <w:b w:val="0"/>
        <w:bCs/>
        <w:i w:val="0"/>
        <w:iCs/>
      </w:rPr>
      <w:t>/</w:t>
    </w:r>
    <w:r w:rsidRPr="00F309D0">
      <w:rPr>
        <w:rStyle w:val="PageNumber"/>
        <w:b w:val="0"/>
        <w:bCs/>
        <w:i w:val="0"/>
        <w:iCs/>
      </w:rPr>
      <w:fldChar w:fldCharType="begin"/>
    </w:r>
    <w:r w:rsidRPr="00F309D0">
      <w:rPr>
        <w:rStyle w:val="PageNumber"/>
        <w:b w:val="0"/>
        <w:bCs/>
        <w:i w:val="0"/>
        <w:iCs/>
      </w:rPr>
      <w:instrText xml:space="preserve"> NUMPAGES </w:instrText>
    </w:r>
    <w:r w:rsidRPr="00F309D0">
      <w:rPr>
        <w:rStyle w:val="PageNumber"/>
        <w:b w:val="0"/>
        <w:bCs/>
        <w:i w:val="0"/>
        <w:iCs/>
      </w:rPr>
      <w:fldChar w:fldCharType="separate"/>
    </w:r>
    <w:r w:rsidRPr="00F309D0">
      <w:rPr>
        <w:rStyle w:val="PageNumber"/>
        <w:b w:val="0"/>
        <w:bCs/>
        <w:i w:val="0"/>
        <w:iCs/>
      </w:rPr>
      <w:t>9</w:t>
    </w:r>
    <w:r w:rsidRPr="00F309D0">
      <w:rPr>
        <w:rStyle w:val="PageNumber"/>
        <w:b w:val="0"/>
        <w:bCs/>
        <w:i w:val="0"/>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1D64" w14:textId="77777777" w:rsidR="00F748F5" w:rsidRDefault="00F748F5">
      <w:r>
        <w:separator/>
      </w:r>
    </w:p>
  </w:footnote>
  <w:footnote w:type="continuationSeparator" w:id="0">
    <w:p w14:paraId="7B8660AC" w14:textId="77777777" w:rsidR="00F748F5" w:rsidRDefault="00F748F5">
      <w:r>
        <w:continuationSeparator/>
      </w:r>
    </w:p>
  </w:footnote>
  <w:footnote w:type="continuationNotice" w:id="1">
    <w:p w14:paraId="0A72C627" w14:textId="77777777" w:rsidR="00F748F5" w:rsidRDefault="00F748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E322C3"/>
    <w:multiLevelType w:val="hybridMultilevel"/>
    <w:tmpl w:val="6EB8E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52779"/>
    <w:multiLevelType w:val="hybridMultilevel"/>
    <w:tmpl w:val="93605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EA7D4A"/>
    <w:multiLevelType w:val="hybridMultilevel"/>
    <w:tmpl w:val="ECEA7D9E"/>
    <w:lvl w:ilvl="0" w:tplc="0D3E6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9238C"/>
    <w:multiLevelType w:val="hybridMultilevel"/>
    <w:tmpl w:val="118C9DD4"/>
    <w:lvl w:ilvl="0" w:tplc="C2A49CD0">
      <w:start w:val="1"/>
      <w:numFmt w:val="none"/>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1718D"/>
    <w:multiLevelType w:val="multilevel"/>
    <w:tmpl w:val="87B48DAC"/>
    <w:lvl w:ilvl="0">
      <w:start w:val="1"/>
      <w:numFmt w:val="decimal"/>
      <w:lvlText w:val="%1"/>
      <w:lvlJc w:val="left"/>
      <w:pPr>
        <w:ind w:left="720" w:hanging="360"/>
      </w:pPr>
      <w:rPr>
        <w:rFonts w:hint="default"/>
      </w:rPr>
    </w:lvl>
    <w:lvl w:ilvl="1">
      <w:start w:val="1"/>
      <w:numFmt w:val="none"/>
      <w:lvlText w:val="2.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701B37"/>
    <w:multiLevelType w:val="hybridMultilevel"/>
    <w:tmpl w:val="EF321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57212D"/>
    <w:multiLevelType w:val="hybridMultilevel"/>
    <w:tmpl w:val="E48C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BAC73BA"/>
    <w:multiLevelType w:val="hybridMultilevel"/>
    <w:tmpl w:val="12D27802"/>
    <w:lvl w:ilvl="0" w:tplc="CB8AFF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85736F"/>
    <w:multiLevelType w:val="hybridMultilevel"/>
    <w:tmpl w:val="601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4E2159"/>
    <w:multiLevelType w:val="hybridMultilevel"/>
    <w:tmpl w:val="FBC41EC4"/>
    <w:lvl w:ilvl="0" w:tplc="A2B6C3AC">
      <w:start w:val="1"/>
      <w:numFmt w:val="lowerLetter"/>
      <w:lvlText w:val="(%1)"/>
      <w:lvlJc w:val="left"/>
      <w:pPr>
        <w:ind w:left="2360" w:hanging="360"/>
      </w:pPr>
      <w:rPr>
        <w:rFonts w:ascii="Arial" w:hAnsi="Arial" w:cs="Arial" w:hint="default"/>
        <w:sz w:val="16"/>
        <w:szCs w:val="16"/>
      </w:rPr>
    </w:lvl>
    <w:lvl w:ilvl="1" w:tplc="04090019" w:tentative="1">
      <w:start w:val="1"/>
      <w:numFmt w:val="lowerLetter"/>
      <w:lvlText w:val="%2."/>
      <w:lvlJc w:val="left"/>
      <w:pPr>
        <w:ind w:left="3080" w:hanging="360"/>
      </w:pPr>
    </w:lvl>
    <w:lvl w:ilvl="2" w:tplc="0409001B" w:tentative="1">
      <w:start w:val="1"/>
      <w:numFmt w:val="lowerRoman"/>
      <w:lvlText w:val="%3."/>
      <w:lvlJc w:val="right"/>
      <w:pPr>
        <w:ind w:left="3800" w:hanging="180"/>
      </w:pPr>
    </w:lvl>
    <w:lvl w:ilvl="3" w:tplc="0409000F" w:tentative="1">
      <w:start w:val="1"/>
      <w:numFmt w:val="decimal"/>
      <w:lvlText w:val="%4."/>
      <w:lvlJc w:val="left"/>
      <w:pPr>
        <w:ind w:left="4520" w:hanging="360"/>
      </w:pPr>
    </w:lvl>
    <w:lvl w:ilvl="4" w:tplc="04090019" w:tentative="1">
      <w:start w:val="1"/>
      <w:numFmt w:val="lowerLetter"/>
      <w:lvlText w:val="%5."/>
      <w:lvlJc w:val="left"/>
      <w:pPr>
        <w:ind w:left="5240" w:hanging="360"/>
      </w:pPr>
    </w:lvl>
    <w:lvl w:ilvl="5" w:tplc="0409001B" w:tentative="1">
      <w:start w:val="1"/>
      <w:numFmt w:val="lowerRoman"/>
      <w:lvlText w:val="%6."/>
      <w:lvlJc w:val="right"/>
      <w:pPr>
        <w:ind w:left="5960" w:hanging="180"/>
      </w:pPr>
    </w:lvl>
    <w:lvl w:ilvl="6" w:tplc="0409000F" w:tentative="1">
      <w:start w:val="1"/>
      <w:numFmt w:val="decimal"/>
      <w:lvlText w:val="%7."/>
      <w:lvlJc w:val="left"/>
      <w:pPr>
        <w:ind w:left="6680" w:hanging="360"/>
      </w:pPr>
    </w:lvl>
    <w:lvl w:ilvl="7" w:tplc="04090019" w:tentative="1">
      <w:start w:val="1"/>
      <w:numFmt w:val="lowerLetter"/>
      <w:lvlText w:val="%8."/>
      <w:lvlJc w:val="left"/>
      <w:pPr>
        <w:ind w:left="7400" w:hanging="360"/>
      </w:pPr>
    </w:lvl>
    <w:lvl w:ilvl="8" w:tplc="0409001B" w:tentative="1">
      <w:start w:val="1"/>
      <w:numFmt w:val="lowerRoman"/>
      <w:lvlText w:val="%9."/>
      <w:lvlJc w:val="right"/>
      <w:pPr>
        <w:ind w:left="8120" w:hanging="180"/>
      </w:p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8"/>
  </w:num>
  <w:num w:numId="2" w16cid:durableId="1851333213">
    <w:abstractNumId w:val="17"/>
  </w:num>
  <w:num w:numId="3" w16cid:durableId="1685128487">
    <w:abstractNumId w:val="23"/>
  </w:num>
  <w:num w:numId="4" w16cid:durableId="74283975">
    <w:abstractNumId w:val="2"/>
  </w:num>
  <w:num w:numId="5" w16cid:durableId="1926457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5"/>
  </w:num>
  <w:num w:numId="7" w16cid:durableId="1093207114">
    <w:abstractNumId w:val="40"/>
  </w:num>
  <w:num w:numId="8" w16cid:durableId="1720472842">
    <w:abstractNumId w:val="27"/>
  </w:num>
  <w:num w:numId="9" w16cid:durableId="1015230891">
    <w:abstractNumId w:val="1"/>
  </w:num>
  <w:num w:numId="10" w16cid:durableId="1169977268">
    <w:abstractNumId w:val="10"/>
  </w:num>
  <w:num w:numId="11" w16cid:durableId="70397262">
    <w:abstractNumId w:val="5"/>
  </w:num>
  <w:num w:numId="12" w16cid:durableId="1132944996">
    <w:abstractNumId w:val="8"/>
  </w:num>
  <w:num w:numId="13" w16cid:durableId="1679850305">
    <w:abstractNumId w:val="51"/>
  </w:num>
  <w:num w:numId="14" w16cid:durableId="1132333363">
    <w:abstractNumId w:val="19"/>
  </w:num>
  <w:num w:numId="15" w16cid:durableId="474181624">
    <w:abstractNumId w:val="42"/>
  </w:num>
  <w:num w:numId="16" w16cid:durableId="1307587963">
    <w:abstractNumId w:val="0"/>
  </w:num>
  <w:num w:numId="17" w16cid:durableId="871765446">
    <w:abstractNumId w:val="38"/>
  </w:num>
  <w:num w:numId="18" w16cid:durableId="2069692812">
    <w:abstractNumId w:val="39"/>
  </w:num>
  <w:num w:numId="19" w16cid:durableId="181166348">
    <w:abstractNumId w:val="24"/>
  </w:num>
  <w:num w:numId="20" w16cid:durableId="147138750">
    <w:abstractNumId w:val="26"/>
  </w:num>
  <w:num w:numId="21" w16cid:durableId="989863334">
    <w:abstractNumId w:val="34"/>
  </w:num>
  <w:num w:numId="22" w16cid:durableId="733434517">
    <w:abstractNumId w:val="57"/>
  </w:num>
  <w:num w:numId="23" w16cid:durableId="1765035812">
    <w:abstractNumId w:val="35"/>
  </w:num>
  <w:num w:numId="24" w16cid:durableId="1281230034">
    <w:abstractNumId w:val="33"/>
  </w:num>
  <w:num w:numId="25" w16cid:durableId="576596691">
    <w:abstractNumId w:val="53"/>
  </w:num>
  <w:num w:numId="26" w16cid:durableId="589701820">
    <w:abstractNumId w:val="30"/>
  </w:num>
  <w:num w:numId="27" w16cid:durableId="1121152205">
    <w:abstractNumId w:val="25"/>
  </w:num>
  <w:num w:numId="28" w16cid:durableId="1604609306">
    <w:abstractNumId w:val="37"/>
  </w:num>
  <w:num w:numId="29" w16cid:durableId="1874659462">
    <w:abstractNumId w:val="56"/>
  </w:num>
  <w:num w:numId="30" w16cid:durableId="718289596">
    <w:abstractNumId w:val="48"/>
  </w:num>
  <w:num w:numId="31" w16cid:durableId="1898397775">
    <w:abstractNumId w:val="13"/>
  </w:num>
  <w:num w:numId="32" w16cid:durableId="1487092995">
    <w:abstractNumId w:val="58"/>
  </w:num>
  <w:num w:numId="33" w16cid:durableId="1308900009">
    <w:abstractNumId w:val="20"/>
  </w:num>
  <w:num w:numId="34" w16cid:durableId="501507485">
    <w:abstractNumId w:val="49"/>
  </w:num>
  <w:num w:numId="35" w16cid:durableId="235749929">
    <w:abstractNumId w:val="16"/>
  </w:num>
  <w:num w:numId="36" w16cid:durableId="1355958128">
    <w:abstractNumId w:val="44"/>
  </w:num>
  <w:num w:numId="37" w16cid:durableId="29113399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54"/>
  </w:num>
  <w:num w:numId="39" w16cid:durableId="651445311">
    <w:abstractNumId w:val="12"/>
  </w:num>
  <w:num w:numId="40" w16cid:durableId="1658651121">
    <w:abstractNumId w:val="43"/>
  </w:num>
  <w:num w:numId="41" w16cid:durableId="936333051">
    <w:abstractNumId w:val="36"/>
  </w:num>
  <w:num w:numId="42" w16cid:durableId="878779310">
    <w:abstractNumId w:val="14"/>
  </w:num>
  <w:num w:numId="43" w16cid:durableId="454376804">
    <w:abstractNumId w:val="11"/>
  </w:num>
  <w:num w:numId="44" w16cid:durableId="1286230398">
    <w:abstractNumId w:val="3"/>
  </w:num>
  <w:num w:numId="45" w16cid:durableId="1103573292">
    <w:abstractNumId w:val="6"/>
  </w:num>
  <w:num w:numId="46" w16cid:durableId="629946386">
    <w:abstractNumId w:val="21"/>
  </w:num>
  <w:num w:numId="47" w16cid:durableId="1301879556">
    <w:abstractNumId w:val="7"/>
  </w:num>
  <w:num w:numId="48" w16cid:durableId="1607805271">
    <w:abstractNumId w:val="46"/>
  </w:num>
  <w:num w:numId="49" w16cid:durableId="1392843850">
    <w:abstractNumId w:val="32"/>
  </w:num>
  <w:num w:numId="50" w16cid:durableId="646520203">
    <w:abstractNumId w:val="22"/>
  </w:num>
  <w:num w:numId="51" w16cid:durableId="390229896">
    <w:abstractNumId w:val="9"/>
  </w:num>
  <w:num w:numId="52" w16cid:durableId="308637180">
    <w:abstractNumId w:val="52"/>
  </w:num>
  <w:num w:numId="53" w16cid:durableId="413825072">
    <w:abstractNumId w:val="47"/>
  </w:num>
  <w:num w:numId="54" w16cid:durableId="334110364">
    <w:abstractNumId w:val="41"/>
  </w:num>
  <w:num w:numId="55" w16cid:durableId="1903059670">
    <w:abstractNumId w:val="29"/>
  </w:num>
  <w:num w:numId="56" w16cid:durableId="124010514">
    <w:abstractNumId w:val="28"/>
  </w:num>
  <w:num w:numId="57" w16cid:durableId="840853842">
    <w:abstractNumId w:val="4"/>
  </w:num>
  <w:num w:numId="58" w16cid:durableId="1485396203">
    <w:abstractNumId w:val="45"/>
  </w:num>
  <w:num w:numId="59" w16cid:durableId="668872332">
    <w:abstractNumId w:val="5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2F62"/>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A1C"/>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7AE"/>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C60"/>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1DF"/>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287"/>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CF"/>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1B31"/>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5F"/>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B4B"/>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078"/>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23C"/>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8DD"/>
    <w:rsid w:val="00316C58"/>
    <w:rsid w:val="00316CAB"/>
    <w:rsid w:val="00316E46"/>
    <w:rsid w:val="0031702E"/>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A72"/>
    <w:rsid w:val="00322BC3"/>
    <w:rsid w:val="00322DB8"/>
    <w:rsid w:val="00322E3B"/>
    <w:rsid w:val="0032350D"/>
    <w:rsid w:val="003235F3"/>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AFB"/>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6B5"/>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2AB"/>
    <w:rsid w:val="003B1422"/>
    <w:rsid w:val="003B14B8"/>
    <w:rsid w:val="003B1575"/>
    <w:rsid w:val="003B1600"/>
    <w:rsid w:val="003B188F"/>
    <w:rsid w:val="003B1CC2"/>
    <w:rsid w:val="003B21B1"/>
    <w:rsid w:val="003B22BD"/>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07E8B"/>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9D0"/>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CE7"/>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5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1FA4"/>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4F20"/>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B02"/>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6A05"/>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1E3"/>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6DB7"/>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0EA"/>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29A"/>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4EA"/>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862"/>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A52"/>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00"/>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11"/>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C7C9F"/>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07DFC"/>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64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3B"/>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288"/>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213"/>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252"/>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46A"/>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42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AC9"/>
    <w:rsid w:val="00863C8A"/>
    <w:rsid w:val="00863FFC"/>
    <w:rsid w:val="00864243"/>
    <w:rsid w:val="008648FC"/>
    <w:rsid w:val="00864A9F"/>
    <w:rsid w:val="008650AB"/>
    <w:rsid w:val="008655E0"/>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3C04"/>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5D3"/>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88A"/>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16"/>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3F8"/>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003"/>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8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0A"/>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2FE"/>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BA"/>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1E2"/>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C51"/>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02"/>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1D4"/>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BB2"/>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403"/>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BF0"/>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63A"/>
    <w:rsid w:val="00C5393D"/>
    <w:rsid w:val="00C53E22"/>
    <w:rsid w:val="00C544DE"/>
    <w:rsid w:val="00C54568"/>
    <w:rsid w:val="00C547E7"/>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181"/>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446"/>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2C14"/>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BE6"/>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673"/>
    <w:rsid w:val="00DC2898"/>
    <w:rsid w:val="00DC28A6"/>
    <w:rsid w:val="00DC28EC"/>
    <w:rsid w:val="00DC392F"/>
    <w:rsid w:val="00DC39A3"/>
    <w:rsid w:val="00DC3B0D"/>
    <w:rsid w:val="00DC3C8A"/>
    <w:rsid w:val="00DC3E1F"/>
    <w:rsid w:val="00DC43BA"/>
    <w:rsid w:val="00DC448B"/>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463"/>
    <w:rsid w:val="00DE053C"/>
    <w:rsid w:val="00DE0558"/>
    <w:rsid w:val="00DE0AE2"/>
    <w:rsid w:val="00DE1039"/>
    <w:rsid w:val="00DE151C"/>
    <w:rsid w:val="00DE1873"/>
    <w:rsid w:val="00DE1E51"/>
    <w:rsid w:val="00DE1E5B"/>
    <w:rsid w:val="00DE2092"/>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08"/>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B83"/>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B32"/>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3FC3"/>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691B"/>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2D8"/>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9D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06A"/>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9E7"/>
    <w:rsid w:val="00F72C94"/>
    <w:rsid w:val="00F72D42"/>
    <w:rsid w:val="00F72EDA"/>
    <w:rsid w:val="00F732A0"/>
    <w:rsid w:val="00F7368C"/>
    <w:rsid w:val="00F73D87"/>
    <w:rsid w:val="00F73E55"/>
    <w:rsid w:val="00F73F43"/>
    <w:rsid w:val="00F74609"/>
    <w:rsid w:val="00F74664"/>
    <w:rsid w:val="00F746E1"/>
    <w:rsid w:val="00F74791"/>
    <w:rsid w:val="00F748F5"/>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2F36"/>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7C734-85B5-CC4C-8AD9-ACA598A13173}">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1C4CB86-23BA-174E-AD4B-D25AF0A8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569</TotalTime>
  <Pages>8</Pages>
  <Words>3299</Words>
  <Characters>18810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22065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Microsoft Office User</cp:lastModifiedBy>
  <cp:revision>61</cp:revision>
  <cp:lastPrinted>2019-08-16T17:50:00Z</cp:lastPrinted>
  <dcterms:created xsi:type="dcterms:W3CDTF">2023-04-07T10:23:00Z</dcterms:created>
  <dcterms:modified xsi:type="dcterms:W3CDTF">2023-05-15T07:01:00Z</dcterms:modified>
  <cp:category/>
</cp:coreProperties>
</file>